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5" w:rsidRDefault="00EC72E5" w:rsidP="00EC72E5">
      <w:pPr>
        <w:spacing w:line="400" w:lineRule="exact"/>
        <w:ind w:firstLineChars="200" w:firstLine="480"/>
        <w:rPr>
          <w:rFonts w:ascii="宋体" w:hAnsi="宋体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努力构建与现代化国际城区相适应的</w:t>
      </w:r>
      <w:r>
        <w:rPr>
          <w:rFonts w:ascii="宋体" w:hAnsi="宋体" w:cs="宋体" w:hint="eastAsia"/>
          <w:b/>
          <w:kern w:val="0"/>
          <w:sz w:val="24"/>
          <w:szCs w:val="24"/>
        </w:rPr>
        <w:t>生态文明建设和环境保护体系</w:t>
      </w:r>
      <w:r>
        <w:rPr>
          <w:rFonts w:ascii="宋体" w:hAnsi="宋体" w:cs="宋体" w:hint="eastAsia"/>
          <w:kern w:val="0"/>
          <w:sz w:val="24"/>
          <w:szCs w:val="24"/>
        </w:rPr>
        <w:t>，实施</w:t>
      </w:r>
      <w:r>
        <w:rPr>
          <w:rFonts w:ascii="宋体" w:hAnsi="宋体" w:cs="宋体" w:hint="eastAsia"/>
          <w:b/>
          <w:kern w:val="0"/>
          <w:sz w:val="24"/>
          <w:szCs w:val="24"/>
        </w:rPr>
        <w:t>生态环境保护和建设</w:t>
      </w:r>
      <w:r>
        <w:rPr>
          <w:rFonts w:ascii="宋体" w:hAnsi="宋体" w:cs="宋体" w:hint="eastAsia"/>
          <w:kern w:val="0"/>
          <w:sz w:val="24"/>
          <w:szCs w:val="24"/>
        </w:rPr>
        <w:t>三年行动计划、清洁空气行动计划和水污染防治计划，加强综合治理和精细化管理，区域环境空气质量</w:t>
      </w:r>
      <w:r>
        <w:rPr>
          <w:rFonts w:ascii="宋体" w:hAnsi="宋体" w:cs="宋体" w:hint="eastAsia"/>
          <w:b/>
          <w:kern w:val="0"/>
          <w:sz w:val="24"/>
          <w:szCs w:val="24"/>
        </w:rPr>
        <w:t>不断改善</w:t>
      </w:r>
      <w:r>
        <w:rPr>
          <w:rFonts w:ascii="宋体" w:hAnsi="宋体" w:cs="宋体" w:hint="eastAsia"/>
          <w:kern w:val="0"/>
          <w:sz w:val="24"/>
          <w:szCs w:val="24"/>
        </w:rPr>
        <w:t>，平均降尘量逐步下降，区域环境噪声平均值达到国家二类功能区标准，水环境治理成效</w:t>
      </w:r>
      <w:r>
        <w:rPr>
          <w:rFonts w:ascii="宋体" w:hAnsi="宋体" w:cs="宋体" w:hint="eastAsia"/>
          <w:b/>
          <w:kern w:val="0"/>
          <w:sz w:val="24"/>
          <w:szCs w:val="24"/>
        </w:rPr>
        <w:t>显现</w:t>
      </w:r>
      <w:r>
        <w:rPr>
          <w:rFonts w:ascii="宋体" w:hAnsi="宋体" w:cs="宋体" w:hint="eastAsia"/>
          <w:kern w:val="0"/>
          <w:sz w:val="24"/>
          <w:szCs w:val="24"/>
        </w:rPr>
        <w:t>，主要河道水质</w:t>
      </w:r>
      <w:r>
        <w:rPr>
          <w:rFonts w:ascii="宋体" w:hAnsi="宋体" w:cs="宋体" w:hint="eastAsia"/>
          <w:b/>
          <w:kern w:val="0"/>
          <w:sz w:val="24"/>
          <w:szCs w:val="24"/>
        </w:rPr>
        <w:t>改善</w:t>
      </w:r>
      <w:r>
        <w:rPr>
          <w:rFonts w:ascii="宋体" w:hAnsi="宋体" w:cs="宋体" w:hint="eastAsia"/>
          <w:kern w:val="0"/>
          <w:sz w:val="24"/>
          <w:szCs w:val="24"/>
        </w:rPr>
        <w:t>。强化环境监管执法，有效保障环境安全，“扬尘污染控制示范区”、“噪声达标区”创建成果得到进一步巩固。秉持绿色发展理念，推进低碳开发建设等示范性工作，加大环保宣传力度，广泛开展电子废弃物回收等环保实践活动，公众环保意识得到提升。</w:t>
      </w:r>
    </w:p>
    <w:p w:rsidR="000D3A7F" w:rsidRDefault="00EC72E5"/>
    <w:sectPr w:rsidR="000D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E5"/>
    <w:rsid w:val="0034001A"/>
    <w:rsid w:val="00565201"/>
    <w:rsid w:val="00E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</dc:creator>
  <cp:lastModifiedBy>x2</cp:lastModifiedBy>
  <cp:revision>1</cp:revision>
  <dcterms:created xsi:type="dcterms:W3CDTF">2019-04-17T03:19:00Z</dcterms:created>
  <dcterms:modified xsi:type="dcterms:W3CDTF">2019-04-17T03:19:00Z</dcterms:modified>
</cp:coreProperties>
</file>