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49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eastAsia="方正小标宋简体"/>
          <w:sz w:val="44"/>
          <w:szCs w:val="44"/>
          <w:lang w:eastAsia="zh-CN"/>
        </w:rPr>
      </w:pPr>
      <w:r>
        <w:rPr>
          <w:rFonts w:hint="eastAsia" w:ascii="Times New Roman" w:eastAsia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default" w:ascii="Times New Roman" w:eastAsia="方正小标宋简体"/>
          <w:sz w:val="44"/>
          <w:szCs w:val="44"/>
        </w:rPr>
        <w:t>年静安区</w:t>
      </w:r>
      <w:r>
        <w:rPr>
          <w:rFonts w:hint="default" w:ascii="Times New Roman" w:eastAsia="方正小标宋简体"/>
          <w:sz w:val="44"/>
          <w:szCs w:val="44"/>
          <w:lang w:eastAsia="zh-CN"/>
        </w:rPr>
        <w:t>区块链</w:t>
      </w:r>
      <w:r>
        <w:rPr>
          <w:rFonts w:hint="default" w:ascii="Times New Roman" w:eastAsia="方正小标宋简体"/>
          <w:sz w:val="44"/>
          <w:szCs w:val="44"/>
        </w:rPr>
        <w:t>等数字技术产业高质量发展项目</w:t>
      </w:r>
      <w:r>
        <w:rPr>
          <w:rFonts w:hint="default" w:ascii="Times New Roman" w:eastAsia="方正小标宋简体"/>
          <w:sz w:val="44"/>
          <w:szCs w:val="44"/>
          <w:lang w:eastAsia="zh-CN"/>
        </w:rPr>
        <w:t>（第</w:t>
      </w:r>
      <w:r>
        <w:rPr>
          <w:rFonts w:hint="eastAsia" w:ascii="Times New Roman" w:eastAsia="方正小标宋简体"/>
          <w:sz w:val="44"/>
          <w:szCs w:val="44"/>
          <w:lang w:val="en-US" w:eastAsia="zh-CN"/>
        </w:rPr>
        <w:t>二</w:t>
      </w:r>
      <w:r>
        <w:rPr>
          <w:rFonts w:hint="default" w:ascii="Times New Roman" w:eastAsia="方正小标宋简体"/>
          <w:sz w:val="44"/>
          <w:szCs w:val="44"/>
          <w:lang w:eastAsia="zh-CN"/>
        </w:rPr>
        <w:t>批）</w:t>
      </w:r>
      <w:r>
        <w:rPr>
          <w:rFonts w:hint="eastAsia" w:ascii="Times New Roman" w:eastAsia="方正小标宋简体"/>
          <w:sz w:val="44"/>
          <w:szCs w:val="44"/>
          <w:lang w:eastAsia="zh-CN"/>
        </w:rPr>
        <w:t>申报指南</w:t>
      </w:r>
    </w:p>
    <w:p w14:paraId="7828B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eastAsia="方正小标宋简体"/>
          <w:sz w:val="44"/>
          <w:szCs w:val="44"/>
          <w:lang w:eastAsia="zh-CN"/>
        </w:rPr>
      </w:pPr>
      <w:r>
        <w:rPr>
          <w:rFonts w:hint="eastAsia" w:ascii="Times New Roman" w:eastAsia="方正小标宋简体"/>
          <w:sz w:val="44"/>
          <w:szCs w:val="44"/>
          <w:lang w:eastAsia="zh-CN"/>
        </w:rPr>
        <w:t>的</w:t>
      </w:r>
      <w:r>
        <w:rPr>
          <w:rFonts w:hint="eastAsia" w:ascii="Times New Roman" w:eastAsia="方正小标宋简体"/>
          <w:sz w:val="44"/>
          <w:szCs w:val="44"/>
        </w:rPr>
        <w:t>政策</w:t>
      </w:r>
      <w:r>
        <w:rPr>
          <w:rFonts w:hint="eastAsia" w:ascii="Times New Roman" w:eastAsia="方正小标宋简体"/>
          <w:sz w:val="44"/>
          <w:szCs w:val="44"/>
          <w:lang w:eastAsia="zh-CN"/>
        </w:rPr>
        <w:t>解读</w:t>
      </w:r>
    </w:p>
    <w:p w14:paraId="7520E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eastAsia="方正小标宋简体"/>
          <w:sz w:val="44"/>
          <w:szCs w:val="44"/>
        </w:rPr>
      </w:pPr>
    </w:p>
    <w:p w14:paraId="1208F4E7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2026年静安区区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块链等数字技术产业高质量发展项目（第二批）主要支持哪些方向？</w:t>
      </w:r>
    </w:p>
    <w:p w14:paraId="67036C6B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答：项目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共设七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个支持方向：</w:t>
      </w:r>
    </w:p>
    <w:p w14:paraId="354B6FCD">
      <w:pPr>
        <w:adjustRightInd w:val="0"/>
        <w:snapToGrid w:val="0"/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①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 w:color="auto"/>
          <w:lang w:val="en" w:eastAsia="zh-CN"/>
        </w:rPr>
        <w:t>成果与应用转化。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特色行业标杆性的示范应用场景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" w:eastAsia="zh-CN"/>
        </w:rPr>
        <w:t>）；</w:t>
      </w:r>
    </w:p>
    <w:p w14:paraId="467D97C2">
      <w:pPr>
        <w:adjustRightInd w:val="0"/>
        <w:snapToGrid w:val="0"/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②研发创新。</w:t>
      </w:r>
      <w:bookmarkStart w:id="0" w:name="_Hlk173762516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（国家、上海市认定的重点实验室、创新中心、新型研发机构等重大技术研发项目）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；</w:t>
      </w:r>
    </w:p>
    <w:p w14:paraId="4488A6A3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③</w:t>
      </w:r>
      <w:r>
        <w:rPr>
          <w:rFonts w:hint="default" w:ascii="Times New Roman" w:hAnsi="Times New Roman" w:eastAsia="仿宋_GB2312"/>
          <w:b/>
          <w:bCs/>
          <w:sz w:val="32"/>
          <w:szCs w:val="32"/>
          <w:lang w:val="en-US" w:eastAsia="zh-CN"/>
        </w:rPr>
        <w:t>数据资源开发利用。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数据资源汇聚、治理、标注、开发等业务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）；</w:t>
      </w:r>
    </w:p>
    <w:p w14:paraId="7084B5BC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④用链上链</w:t>
      </w:r>
      <w:r>
        <w:rPr>
          <w:rFonts w:hint="default" w:ascii="Times New Roman" w:eastAsia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eastAsia="仿宋_GB2312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default" w:ascii="Times New Roman" w:eastAsia="仿宋_GB2312"/>
          <w:b w:val="0"/>
          <w:bCs w:val="0"/>
          <w:sz w:val="32"/>
          <w:szCs w:val="32"/>
          <w:lang w:val="en-US" w:eastAsia="zh-CN"/>
        </w:rPr>
        <w:t>对接使用基础链服务</w:t>
      </w:r>
      <w:r>
        <w:rPr>
          <w:rFonts w:hint="eastAsia" w:ascii="Times New Roman" w:eastAsia="仿宋_GB2312"/>
          <w:b w:val="0"/>
          <w:bCs w:val="0"/>
          <w:sz w:val="32"/>
          <w:szCs w:val="32"/>
          <w:lang w:val="en-US" w:eastAsia="zh-CN"/>
        </w:rPr>
        <w:t>）</w:t>
      </w:r>
      <w:r>
        <w:rPr>
          <w:rFonts w:hint="eastAsia" w:ascii="Times New Roman" w:eastAsia="仿宋_GB2312"/>
          <w:b/>
          <w:bCs/>
          <w:sz w:val="32"/>
          <w:szCs w:val="32"/>
          <w:lang w:val="en-US" w:eastAsia="zh-CN"/>
        </w:rPr>
        <w:t>；</w:t>
      </w:r>
    </w:p>
    <w:p w14:paraId="7E61021B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eastAsia="仿宋_GB2312"/>
          <w:b/>
          <w:bCs/>
          <w:sz w:val="32"/>
          <w:szCs w:val="32"/>
          <w:lang w:val="en" w:eastAsia="zh-CN"/>
        </w:rPr>
        <w:t>⑤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促进专业化发展</w:t>
      </w:r>
      <w:r>
        <w:rPr>
          <w:rFonts w:hint="default" w:ascii="Times New Roman" w:eastAsia="仿宋_GB2312" w:cs="Times New Roman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国家或行业认可的</w:t>
      </w:r>
      <w:r>
        <w:rPr>
          <w:rFonts w:hint="eastAsia" w:ascii="仿宋_GB2312" w:hAnsi="仿宋_GB2312" w:eastAsia="仿宋_GB2312" w:cs="仿宋_GB2312"/>
          <w:sz w:val="32"/>
          <w:szCs w:val="32"/>
        </w:rPr>
        <w:t>区块链专业测评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</w:t>
      </w:r>
      <w:r>
        <w:rPr>
          <w:rFonts w:hint="default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区块链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信息服务备案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highlight w:val="none"/>
          <w:lang w:val="en-US" w:eastAsia="zh-CN"/>
        </w:rPr>
        <w:t>）；</w:t>
      </w:r>
    </w:p>
    <w:p w14:paraId="0E621489">
      <w:pPr>
        <w:adjustRightInd w:val="0"/>
        <w:snapToGrid w:val="0"/>
        <w:spacing w:line="560" w:lineRule="exact"/>
        <w:ind w:firstLine="640"/>
        <w:rPr>
          <w:rFonts w:hint="default" w:ascii="Times New Roman" w:eastAsia="仿宋_GB2312" w:cs="Times New Roman"/>
          <w:sz w:val="32"/>
          <w:szCs w:val="32"/>
        </w:rPr>
      </w:pPr>
      <w:r>
        <w:rPr>
          <w:rFonts w:hint="eastAsia" w:ascii="Times New Roman" w:eastAsia="仿宋_GB2312"/>
          <w:b/>
          <w:bCs/>
          <w:sz w:val="32"/>
          <w:szCs w:val="32"/>
          <w:lang w:val="en-US" w:eastAsia="zh-CN"/>
        </w:rPr>
        <w:t>⑥</w:t>
      </w:r>
      <w:r>
        <w:rPr>
          <w:rFonts w:hint="default" w:ascii="Times New Roman" w:eastAsia="仿宋_GB2312" w:cs="Times New Roman"/>
          <w:b/>
          <w:bCs/>
          <w:sz w:val="32"/>
          <w:szCs w:val="32"/>
        </w:rPr>
        <w:t>标准研究和制定。</w:t>
      </w:r>
      <w:r>
        <w:rPr>
          <w:rFonts w:hint="eastAsia" w:ascii="Times New Roman" w:eastAsia="仿宋_GB2312" w:cs="Times New Roman"/>
          <w:sz w:val="32"/>
          <w:szCs w:val="32"/>
          <w:lang w:eastAsia="zh-CN"/>
        </w:rPr>
        <w:t>（国际标准、国家标准、行业标准、地方标准、团体标准）；</w:t>
      </w:r>
    </w:p>
    <w:p w14:paraId="421FD377">
      <w:pPr>
        <w:adjustRightInd w:val="0"/>
        <w:snapToGrid w:val="0"/>
        <w:spacing w:line="560" w:lineRule="exact"/>
        <w:ind w:firstLine="640"/>
        <w:rPr>
          <w:rFonts w:hint="default" w:asci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 w:color="auto"/>
          <w:lang w:eastAsia="zh-CN"/>
        </w:rPr>
        <w:t>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 w:color="auto"/>
          <w:lang w:eastAsia="zh-CN"/>
        </w:rPr>
        <w:t>品牌建设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 w:color="auto"/>
        </w:rPr>
        <w:t>。</w:t>
      </w:r>
      <w:bookmarkStart w:id="1" w:name="_Hlk173762635"/>
      <w:r>
        <w:rPr>
          <w:rFonts w:hint="eastAsia" w:ascii="Times New Roman" w:eastAsia="仿宋_GB2312" w:cs="Times New Roman"/>
          <w:sz w:val="32"/>
          <w:szCs w:val="32"/>
          <w:lang w:eastAsia="zh-CN"/>
        </w:rPr>
        <w:t>（区块链</w:t>
      </w:r>
      <w:r>
        <w:rPr>
          <w:rFonts w:hint="default" w:ascii="Times New Roman" w:eastAsia="仿宋_GB2312" w:cs="Times New Roman"/>
          <w:sz w:val="32"/>
          <w:szCs w:val="32"/>
          <w:lang w:eastAsia="zh-CN"/>
        </w:rPr>
        <w:t>论坛、学术研讨、展会、峰会</w:t>
      </w:r>
      <w:r>
        <w:rPr>
          <w:rFonts w:hint="default" w:ascii="Times New Roman" w:eastAsia="仿宋_GB2312" w:cs="Times New Roman"/>
          <w:sz w:val="32"/>
          <w:szCs w:val="32"/>
          <w:lang w:val="en-US" w:eastAsia="zh-CN"/>
        </w:rPr>
        <w:t>、创新大赛等活动</w:t>
      </w:r>
      <w:r>
        <w:rPr>
          <w:rFonts w:hint="eastAsia" w:asci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eastAsia="仿宋_GB2312" w:cs="Times New Roman"/>
          <w:sz w:val="32"/>
          <w:szCs w:val="32"/>
          <w:lang w:eastAsia="zh-CN"/>
        </w:rPr>
        <w:t>。</w:t>
      </w:r>
      <w:bookmarkEnd w:id="1"/>
    </w:p>
    <w:p w14:paraId="33F4BCA5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. 项目申报需要满足哪些条件？</w:t>
      </w:r>
    </w:p>
    <w:p w14:paraId="66F31367">
      <w:pPr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答：申报项目应符合本批次支持范围；申报单位应财务管理制度健全、依法纳税、会计核算规范、无不良信用记录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申报主体应具备相应的项目执行能力和资质，项目立项或实施中涉及行政许可的，应取得必要的行政许可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1F497E3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. 申报需要主要准备哪些材料？</w:t>
      </w:r>
    </w:p>
    <w:p w14:paraId="007799D0">
      <w:pPr>
        <w:adjustRightInd w:val="0"/>
        <w:snapToGrid w:val="0"/>
        <w:spacing w:line="560" w:lineRule="exact"/>
        <w:ind w:firstLine="640"/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：需准备以下必交材料：申报表（加盖公章及法定代表人签章）、营业执照或登记证书扫描件、年报/合同/协议/票据等证明材料、2025年度审计报告及2026年申报前一个月的税控财务报表（资产负债表、现金流量表、利润表）、信用中国查询结果。如申报成果与应用转化、研发创新项目的，还需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项目建设实施地点的场地证明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自筹资金出资证明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项目负责人在职证明及近半年内社保证明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依申报内容提交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ED4F108"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4. 如何申请补贴？</w:t>
      </w:r>
    </w:p>
    <w:p w14:paraId="668B7E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①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电子版材料：请将电子版材料发送至邮箱：jasjj_cyfzk@126.com，邮件标题统一格式为“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2026静安区区块链等数字技术产业高质量发展项目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（第二批）+申报主体名称+项目名称”。</w:t>
      </w:r>
    </w:p>
    <w:p w14:paraId="72D26424">
      <w:pPr>
        <w:adjustRightInd w:val="0"/>
        <w:snapToGrid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纸质版材料：电子版材料经确认后，需在规定时间内递交书面材料（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上海市静安区虬江路1355弄2号楼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），全部材料需按项目做好合同发票相匹配（每份合同附对应发票），分类成册，项目申请表最后一页需有法定代表人签字并盖公章。</w:t>
      </w:r>
    </w:p>
    <w:p w14:paraId="7BBEBFBD">
      <w:pPr>
        <w:numPr>
          <w:ilvl w:val="0"/>
          <w:numId w:val="1"/>
        </w:numPr>
        <w:adjustRightInd w:val="0"/>
        <w:snapToGrid w:val="0"/>
        <w:spacing w:line="5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申报时间要求是什么？</w:t>
      </w:r>
    </w:p>
    <w:p w14:paraId="3685D650">
      <w:pPr>
        <w:numPr>
          <w:ilvl w:val="0"/>
          <w:numId w:val="0"/>
        </w:numPr>
        <w:adjustRightInd w:val="0"/>
        <w:snapToGrid w:val="0"/>
        <w:spacing w:line="560" w:lineRule="exact"/>
        <w:ind w:firstLine="0"/>
        <w:rPr>
          <w:rFonts w:hint="default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：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网上申报从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即日起至2026年11月15日，申报主体完成网上申报，经确认后，需在规定时间内（2026年11月15日至11月30日）递交书面材料（地址：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上海市静安区虬江路1355弄2号楼</w:t>
      </w: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highlight w:val="none"/>
          <w:u w:val="none" w:color="auto"/>
          <w:lang w:val="en-US" w:eastAsia="zh-CN" w:bidi="ar-SA"/>
        </w:rPr>
        <w:t>）。</w:t>
      </w:r>
    </w:p>
    <w:p w14:paraId="2626E731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 xml:space="preserve">. 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申报还需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注意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哪些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事项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？</w:t>
      </w:r>
    </w:p>
    <w:p w14:paraId="4A49ABD8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答：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①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同一申报项目若与上海市、静安区其他同类政策有重复的，按照“从优、就高、不重复”的原则予以支持。</w:t>
      </w:r>
    </w:p>
    <w:p w14:paraId="49713B31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申报单位有区级引导资金支持但尚未验收的项目，需待项目通过验收后再申报新的项目。项目单位存在验收不通过的项目，自项目核销之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日起3年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内不得申报新的项目。</w:t>
      </w:r>
    </w:p>
    <w:p w14:paraId="7885A521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③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申报单位近三年内无违法违规行为并依法履行经济社会责任，并对申报材料的真实性和合法性负责。享受本政策支持的企业或机构如存在弄虚作假行为，经查实将取消一切支持资格，并依照相关法律法规规定进行处理。</w:t>
      </w:r>
    </w:p>
    <w:p w14:paraId="719D7A73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</w:p>
    <w:p w14:paraId="249DC75D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政策咨询电话：</w:t>
      </w:r>
    </w:p>
    <w:p w14:paraId="154AA877">
      <w:pPr>
        <w:adjustRightInd w:val="0"/>
        <w:snapToGrid w:val="0"/>
        <w:spacing w:line="560" w:lineRule="exact"/>
        <w:ind w:firstLine="640"/>
        <w:rPr>
          <w:rFonts w:hint="default" w:ascii="Times New Roman" w:hAnsi="Times New Roman" w:eastAsia="仿宋_GB2312" w:cs="Times New Roman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静安区数据局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 xml:space="preserve">钟老师 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val="en-US" w:eastAsia="zh-CN"/>
        </w:rPr>
        <w:t>021-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u w:val="none" w:color="auto"/>
          <w:lang w:eastAsia="zh-CN"/>
        </w:rPr>
        <w:t>56625592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FB1198"/>
    <w:multiLevelType w:val="singleLevel"/>
    <w:tmpl w:val="77FB1198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9264A"/>
    <w:rsid w:val="2BFE7F14"/>
    <w:rsid w:val="37F63F0B"/>
    <w:rsid w:val="5FEFCC47"/>
    <w:rsid w:val="7B2F24E4"/>
    <w:rsid w:val="7BBFCBCB"/>
    <w:rsid w:val="7BF6AA61"/>
    <w:rsid w:val="7DB9264A"/>
    <w:rsid w:val="7F5E72BB"/>
    <w:rsid w:val="7FFF39C8"/>
    <w:rsid w:val="96FB675D"/>
    <w:rsid w:val="B7BE043D"/>
    <w:rsid w:val="BDD7F4E7"/>
    <w:rsid w:val="BE9F198B"/>
    <w:rsid w:val="E7E9D007"/>
    <w:rsid w:val="EF2FD695"/>
    <w:rsid w:val="F9B5691E"/>
    <w:rsid w:val="FEEF5B90"/>
    <w:rsid w:val="FFF5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2026-10-27T17:14:00Z</dcterms:created>
  <dc:creator>涛涛</dc:creator>
  <cp:lastModifiedBy>涛涛</cp:lastModifiedBy>
  <cp:lastPrinted>2026-10-31T09:06:00Z</cp:lastPrinted>
  <dcterms:modified xsi:type="dcterms:W3CDTF">2026-11-02T10:42:05Z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E7153A1232F88368355BE46AE19BD097_43</vt:lpwstr>
  </property>
</Properties>
</file>