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D4" w:rsidRDefault="00AA5FD4" w:rsidP="00AA5FD4">
      <w:pPr>
        <w:spacing w:line="600" w:lineRule="exact"/>
        <w:jc w:val="center"/>
        <w:rPr>
          <w:rFonts w:ascii="华文中宋" w:eastAsia="华文中宋" w:hAnsi="华文中宋" w:hint="eastAsia"/>
          <w:b/>
          <w:bCs/>
          <w:sz w:val="36"/>
          <w:szCs w:val="36"/>
        </w:rPr>
      </w:pPr>
      <w:bookmarkStart w:id="0" w:name="_GoBack"/>
      <w:r>
        <w:rPr>
          <w:rFonts w:ascii="华文中宋" w:eastAsia="华文中宋" w:hAnsi="华文中宋" w:hint="eastAsia"/>
          <w:b/>
          <w:bCs/>
          <w:sz w:val="36"/>
          <w:szCs w:val="36"/>
        </w:rPr>
        <w:t>2025年天目西路街道办事处法治政府建设</w:t>
      </w:r>
    </w:p>
    <w:p w:rsidR="00AA5FD4" w:rsidRDefault="00AA5FD4" w:rsidP="00AA5FD4">
      <w:pPr>
        <w:spacing w:line="600" w:lineRule="exact"/>
        <w:jc w:val="center"/>
        <w:rPr>
          <w:rFonts w:ascii="华文中宋" w:eastAsia="华文中宋" w:hAnsi="华文中宋" w:hint="eastAsia"/>
          <w:b/>
          <w:bCs/>
          <w:sz w:val="36"/>
          <w:szCs w:val="36"/>
        </w:rPr>
      </w:pPr>
      <w:r>
        <w:rPr>
          <w:rFonts w:ascii="华文中宋" w:eastAsia="华文中宋" w:hAnsi="华文中宋" w:hint="eastAsia"/>
          <w:b/>
          <w:bCs/>
          <w:sz w:val="36"/>
          <w:szCs w:val="36"/>
        </w:rPr>
        <w:t>情况报告</w:t>
      </w:r>
    </w:p>
    <w:bookmarkEnd w:id="0"/>
    <w:p w:rsidR="00AA5FD4" w:rsidRDefault="00AA5FD4" w:rsidP="00AA5FD4">
      <w:pPr>
        <w:pStyle w:val="a3"/>
        <w:spacing w:line="600" w:lineRule="exact"/>
        <w:ind w:firstLine="640"/>
        <w:rPr>
          <w:rFonts w:hint="eastAsia"/>
        </w:rPr>
      </w:pP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2025年，天目西路街道在区委、区政府的坚强领导下，在区委全面依法治区委员会的有力指导下，坚持以习近平新时代中国特色社会主义思想为指导，深入学习贯彻党的二十大和二十届二中、三中、四中全会精神，深入贯彻落</w:t>
      </w:r>
      <w:proofErr w:type="gramStart"/>
      <w:r>
        <w:rPr>
          <w:rFonts w:ascii="仿宋_GB2312" w:eastAsia="仿宋_GB2312" w:hint="eastAsia"/>
          <w:color w:val="000000"/>
          <w:sz w:val="32"/>
        </w:rPr>
        <w:t>实习近</w:t>
      </w:r>
      <w:proofErr w:type="gramEnd"/>
      <w:r>
        <w:rPr>
          <w:rFonts w:ascii="仿宋_GB2312" w:eastAsia="仿宋_GB2312" w:hint="eastAsia"/>
          <w:color w:val="000000"/>
          <w:sz w:val="32"/>
        </w:rPr>
        <w:t>平法治思想和习近平总书记考察上海重要讲话精神，紧紧围绕“品质天目”建设目标和“十四五”法治政府建设收官要求，以提升依法行政水平为核心，以创新法治实践路径为抓手，扎实推进法治政府建设各项工作，取得积极成效。</w:t>
      </w:r>
    </w:p>
    <w:p w:rsidR="00AA5FD4" w:rsidRDefault="00AA5FD4" w:rsidP="00AA5FD4">
      <w:pPr>
        <w:spacing w:line="579" w:lineRule="exact"/>
        <w:ind w:firstLineChars="200" w:firstLine="640"/>
        <w:rPr>
          <w:rFonts w:ascii="黑体" w:eastAsia="黑体" w:hAnsi="黑体" w:hint="eastAsia"/>
          <w:color w:val="000000"/>
          <w:sz w:val="32"/>
        </w:rPr>
      </w:pPr>
      <w:r>
        <w:rPr>
          <w:rFonts w:ascii="黑体" w:eastAsia="黑体" w:hAnsi="黑体" w:hint="eastAsia"/>
          <w:color w:val="000000"/>
          <w:sz w:val="32"/>
        </w:rPr>
        <w:t>一、深入学习贯彻习近平法治思想，切实履行推进法治政府建设工作职责</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天目西路街道始终将深入学习贯彻习近平法治思想作为全面推进法治政府建设的首要任务和根本遵循，将其贯穿于党工委领导、政府履职和基层治理全过程，不断提升运用法治思维和法治方式解决问题的能力。</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（一）持续深入学习宣传贯彻习近平法治思想</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街道党工委持续发挥示范引领作用，一是将习近平法治思想、党内法规和宪法法律法规纳入党工委理论学习中心组学习重点内容，实现领导干部学法常态化。二是扎实开展党纪学习教育，深入贯彻中央八项规定精神，通过专题研讨、实地参观、联组学习等多种形式，强化纪律意识和作风建设。</w:t>
      </w:r>
      <w:r>
        <w:rPr>
          <w:rFonts w:ascii="仿宋_GB2312" w:eastAsia="仿宋_GB2312" w:hint="eastAsia"/>
          <w:color w:val="000000"/>
          <w:sz w:val="32"/>
        </w:rPr>
        <w:lastRenderedPageBreak/>
        <w:t>三是邀请知名专家学者围绕“法治社会建设与基层依法治理”作辅导报告，覆盖街道领导班子、全体公务员及居民区负责人，进一步增强干部运用法治思维解决问题的能力。四是组织开展“法律明白人”“法治带头人”实务培训4场，着力培养一批扎根基层、了解民情、运用法治的骨干力量。</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（二）持续统筹加强法治政府建设</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街道充分发挥党工委对法治建设的统筹协调作用，将法治建设纳入年度重点工作整体布局。一是健全法治工作机制。制定《2025年度法治建设重点工作清单》，明确责任分工与时间节点，实现任务项目化、推进可视化，对标区级法治建设年度考评指标，逐项落实落细。二是系统总结法治建设成果。完成年度法治政府建设工作报告编制并向社会公开，系统梳理“十四五”时期法治建设成果，展现基层法治实践成效。三是深化法治观察与典型培育。联合区委依法治区办举办“依法护航，激活基层治理新动能”主题观察行活动，全年征集上报基层法治建议15条，其中《关于老旧商品房小区消防设施更新改造的建议》获市领导批示并在市级会议交流。由街道综治中心优化法治化营商环境工作实践形成的《新时代“枫桥经验”赋能营商福地》案例，获评2025年度全国新时代“枫桥经验”优秀案例，形成示范带动效应。</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（三）切实履行推进法治政府建设第一责任人职责</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党政主要负责人认真履行第一责任人职责，强化统筹部署，压实法治建设责任。一是牵头研究解决执法规范化、矛盾纠纷化解等重点难点问题，将法治政府建设纳入街道年度</w:t>
      </w:r>
      <w:r>
        <w:rPr>
          <w:rFonts w:ascii="仿宋_GB2312" w:eastAsia="仿宋_GB2312" w:hint="eastAsia"/>
          <w:color w:val="000000"/>
          <w:sz w:val="32"/>
        </w:rPr>
        <w:lastRenderedPageBreak/>
        <w:t>重点工作，与经济发展、民生保障同部署、同推进。二是突出“关键少数”示范作用，主要领导在党工委会议开展专题述法，主动接受监督，形成“一把手”亲自抓、分管领导具体抓、各部门</w:t>
      </w:r>
      <w:proofErr w:type="gramStart"/>
      <w:r>
        <w:rPr>
          <w:rFonts w:ascii="仿宋_GB2312" w:eastAsia="仿宋_GB2312" w:hint="eastAsia"/>
          <w:color w:val="000000"/>
          <w:sz w:val="32"/>
        </w:rPr>
        <w:t>协同抓</w:t>
      </w:r>
      <w:proofErr w:type="gramEnd"/>
      <w:r>
        <w:rPr>
          <w:rFonts w:ascii="仿宋_GB2312" w:eastAsia="仿宋_GB2312" w:hint="eastAsia"/>
          <w:color w:val="000000"/>
          <w:sz w:val="32"/>
        </w:rPr>
        <w:t>的工作格局。三是主持制定行政执法质量提升实施方案，推动落实“三项制度”。四是主导优化法治化营商环境，带头走访重点企业，推动“天目+”企业服务包升级、楼宇“经济大脑”建设等重点项目落地。</w:t>
      </w:r>
    </w:p>
    <w:p w:rsidR="00AA5FD4" w:rsidRDefault="00AA5FD4" w:rsidP="00AA5FD4">
      <w:pPr>
        <w:spacing w:line="579" w:lineRule="exact"/>
        <w:ind w:firstLineChars="200" w:firstLine="640"/>
        <w:rPr>
          <w:rFonts w:ascii="黑体" w:eastAsia="黑体" w:hAnsi="黑体" w:hint="eastAsia"/>
          <w:color w:val="000000"/>
          <w:sz w:val="32"/>
        </w:rPr>
      </w:pPr>
      <w:r>
        <w:rPr>
          <w:rFonts w:ascii="黑体" w:eastAsia="黑体" w:hAnsi="黑体" w:hint="eastAsia"/>
          <w:color w:val="000000"/>
          <w:sz w:val="32"/>
        </w:rPr>
        <w:t>二、2025年法治政府建设主要举措和成效</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（一）加强国家重大战略和市、区中心工作法治保障</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主动服务党建引领“多格合一”改革，推动法治服务力量向基层网格延伸，在三个综合网格设立法治服务驿站，整合律师、调解员、心理咨询师等资源下沉一线。积极</w:t>
      </w:r>
      <w:proofErr w:type="gramStart"/>
      <w:r>
        <w:rPr>
          <w:rFonts w:ascii="仿宋_GB2312" w:eastAsia="仿宋_GB2312" w:hint="eastAsia"/>
          <w:color w:val="000000"/>
          <w:sz w:val="32"/>
        </w:rPr>
        <w:t>对接区</w:t>
      </w:r>
      <w:proofErr w:type="gramEnd"/>
      <w:r>
        <w:rPr>
          <w:rFonts w:ascii="仿宋_GB2312" w:eastAsia="仿宋_GB2312" w:hint="eastAsia"/>
          <w:color w:val="000000"/>
          <w:sz w:val="32"/>
        </w:rPr>
        <w:t>法院法官担任“一站三室”法律顾问，为基层治理提供专业支撑。全面贯彻落实“放管服”改革，长三角“一网通办”专窗试点实现跨省连线188次，成功办理64项业务，新增17项全市首例跨省办理事项。探索引入AI技术实现24小时智能咨询，创新“你约我办”服务品牌，社区事务受理中心累计接待2.08万余人次，受理量约1.6万件，同比上升13.55%，顺利完成服务中心标准化建设评估。</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（二）持续推进政府职能转变</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深化行政许可标准化建设，依托“静心帮办”服务窗口，为百余家企业提供营业执照办理、变更登记等一站式帮办服务。优化</w:t>
      </w:r>
      <w:proofErr w:type="gramStart"/>
      <w:r>
        <w:rPr>
          <w:rFonts w:ascii="仿宋_GB2312" w:eastAsia="仿宋_GB2312" w:hint="eastAsia"/>
          <w:color w:val="000000"/>
          <w:sz w:val="32"/>
        </w:rPr>
        <w:t>完善事</w:t>
      </w:r>
      <w:proofErr w:type="gramEnd"/>
      <w:r>
        <w:rPr>
          <w:rFonts w:ascii="仿宋_GB2312" w:eastAsia="仿宋_GB2312" w:hint="eastAsia"/>
          <w:color w:val="000000"/>
          <w:sz w:val="32"/>
        </w:rPr>
        <w:t>中事后监管，综合行政执法队聚焦市容环境、安全生产等领域，通过“添</w:t>
      </w:r>
      <w:proofErr w:type="gramStart"/>
      <w:r>
        <w:rPr>
          <w:rFonts w:ascii="仿宋_GB2312" w:eastAsia="仿宋_GB2312" w:hint="eastAsia"/>
          <w:color w:val="000000"/>
          <w:sz w:val="32"/>
        </w:rPr>
        <w:t>睦</w:t>
      </w:r>
      <w:proofErr w:type="gramEnd"/>
      <w:r>
        <w:rPr>
          <w:rFonts w:ascii="仿宋_GB2312" w:eastAsia="仿宋_GB2312" w:hint="eastAsia"/>
          <w:color w:val="000000"/>
          <w:sz w:val="32"/>
        </w:rPr>
        <w:t>安监”智慧网格管理系统，实</w:t>
      </w:r>
      <w:r>
        <w:rPr>
          <w:rFonts w:ascii="仿宋_GB2312" w:eastAsia="仿宋_GB2312" w:hint="eastAsia"/>
          <w:color w:val="000000"/>
          <w:sz w:val="32"/>
        </w:rPr>
        <w:lastRenderedPageBreak/>
        <w:t>现安全生产常态检查全流程闭环。持续深化权责清单制度建设，通过门户网站公开权责清单，实现基础信息同源共享。</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（三）持续加强依法行政制度建设</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全面落实重大行政决策程序制度，将合法性审查作为前置环节，采用“执法科室自查+法律顾问辅助”双轨模式，全年审核合同7份，提供法律意见25条，协助处理行政履职答复3件，确保行政行为于法有据、程序合</w:t>
      </w:r>
      <w:proofErr w:type="gramStart"/>
      <w:r>
        <w:rPr>
          <w:rFonts w:ascii="仿宋_GB2312" w:eastAsia="仿宋_GB2312" w:hint="eastAsia"/>
          <w:color w:val="000000"/>
          <w:sz w:val="32"/>
        </w:rPr>
        <w:t>规</w:t>
      </w:r>
      <w:proofErr w:type="gramEnd"/>
      <w:r>
        <w:rPr>
          <w:rFonts w:ascii="仿宋_GB2312" w:eastAsia="仿宋_GB2312" w:hint="eastAsia"/>
          <w:color w:val="000000"/>
          <w:sz w:val="32"/>
        </w:rPr>
        <w:t>。规范行政规范性文件管理，制定年度执法监督工作计划，定期开展案卷评查和执法回访，确保文件合法合理。</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（四）持续推进严格规范公正文明执法</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全面落实行政执法“三项制度”。推行线</w:t>
      </w:r>
      <w:proofErr w:type="gramStart"/>
      <w:r>
        <w:rPr>
          <w:rFonts w:ascii="仿宋_GB2312" w:eastAsia="仿宋_GB2312" w:hint="eastAsia"/>
          <w:color w:val="000000"/>
          <w:sz w:val="32"/>
        </w:rPr>
        <w:t>上线下双公示</w:t>
      </w:r>
      <w:proofErr w:type="gramEnd"/>
      <w:r>
        <w:rPr>
          <w:rFonts w:ascii="仿宋_GB2312" w:eastAsia="仿宋_GB2312" w:hint="eastAsia"/>
          <w:color w:val="000000"/>
          <w:sz w:val="32"/>
        </w:rPr>
        <w:t>，确保信息公开率100%；执法记录仪配备率达100%，执法全过程记录完整率100%；所有执法活动均通过综合执法信息系统统一运行，保障可追溯、可核查。严格执行重大执法决定法制审核制度，2025年审核通过重大执法决定案件3件，对3起疑难案件组织法律顾问专题</w:t>
      </w:r>
      <w:proofErr w:type="gramStart"/>
      <w:r>
        <w:rPr>
          <w:rFonts w:ascii="仿宋_GB2312" w:eastAsia="仿宋_GB2312" w:hint="eastAsia"/>
          <w:color w:val="000000"/>
          <w:sz w:val="32"/>
        </w:rPr>
        <w:t>研</w:t>
      </w:r>
      <w:proofErr w:type="gramEnd"/>
      <w:r>
        <w:rPr>
          <w:rFonts w:ascii="仿宋_GB2312" w:eastAsia="仿宋_GB2312" w:hint="eastAsia"/>
          <w:color w:val="000000"/>
          <w:sz w:val="32"/>
        </w:rPr>
        <w:t>判。</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强化重点领域执法整治。高效处理“12345”、“12319”等热线投诉333件，诉求集中在市容环境、占用物业共用部位</w:t>
      </w:r>
      <w:proofErr w:type="gramStart"/>
      <w:r>
        <w:rPr>
          <w:rFonts w:ascii="仿宋_GB2312" w:eastAsia="仿宋_GB2312" w:hint="eastAsia"/>
          <w:color w:val="000000"/>
          <w:sz w:val="32"/>
        </w:rPr>
        <w:t>及群租治理</w:t>
      </w:r>
      <w:proofErr w:type="gramEnd"/>
      <w:r>
        <w:rPr>
          <w:rFonts w:ascii="仿宋_GB2312" w:eastAsia="仿宋_GB2312" w:hint="eastAsia"/>
          <w:color w:val="000000"/>
          <w:sz w:val="32"/>
        </w:rPr>
        <w:t>等领域。全年依法立案查处一般程序案件85起，罚款15.55万元；办结简易程序案件66起，罚款3430元；对14起轻微违法行为依法免予处罚。年内组织开展“迎接第八届进博会城市环境保障”、“电动自行车安全治理攻坚”等专项行动，</w:t>
      </w:r>
      <w:proofErr w:type="gramStart"/>
      <w:r>
        <w:rPr>
          <w:rFonts w:ascii="仿宋_GB2312" w:eastAsia="仿宋_GB2312" w:hint="eastAsia"/>
          <w:color w:val="000000"/>
          <w:sz w:val="32"/>
        </w:rPr>
        <w:t>拆除违建13处</w:t>
      </w:r>
      <w:proofErr w:type="gramEnd"/>
      <w:r>
        <w:rPr>
          <w:rFonts w:ascii="仿宋_GB2312" w:eastAsia="仿宋_GB2312" w:hint="eastAsia"/>
          <w:color w:val="000000"/>
          <w:sz w:val="32"/>
        </w:rPr>
        <w:t>共计2695平方米，完成18个垃圾</w:t>
      </w:r>
      <w:proofErr w:type="gramStart"/>
      <w:r>
        <w:rPr>
          <w:rFonts w:ascii="仿宋_GB2312" w:eastAsia="仿宋_GB2312" w:hint="eastAsia"/>
          <w:color w:val="000000"/>
          <w:sz w:val="32"/>
        </w:rPr>
        <w:t>投放点微更新</w:t>
      </w:r>
      <w:proofErr w:type="gramEnd"/>
      <w:r>
        <w:rPr>
          <w:rFonts w:ascii="仿宋_GB2312" w:eastAsia="仿宋_GB2312" w:hint="eastAsia"/>
          <w:color w:val="000000"/>
          <w:sz w:val="32"/>
        </w:rPr>
        <w:t>。</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lastRenderedPageBreak/>
        <w:t>优化涉</w:t>
      </w:r>
      <w:proofErr w:type="gramStart"/>
      <w:r>
        <w:rPr>
          <w:rFonts w:ascii="仿宋_GB2312" w:eastAsia="仿宋_GB2312" w:hint="eastAsia"/>
          <w:color w:val="000000"/>
          <w:sz w:val="32"/>
        </w:rPr>
        <w:t>企执法</w:t>
      </w:r>
      <w:proofErr w:type="gramEnd"/>
      <w:r>
        <w:rPr>
          <w:rFonts w:ascii="仿宋_GB2312" w:eastAsia="仿宋_GB2312" w:hint="eastAsia"/>
          <w:color w:val="000000"/>
          <w:sz w:val="32"/>
        </w:rPr>
        <w:t>监管服务模式。自2025年7月起全面推行“逢检查必亮码”制度，依托“静安区营商环境建设服务平台”，累计生成并应用涉</w:t>
      </w:r>
      <w:proofErr w:type="gramStart"/>
      <w:r>
        <w:rPr>
          <w:rFonts w:ascii="仿宋_GB2312" w:eastAsia="仿宋_GB2312" w:hint="eastAsia"/>
          <w:color w:val="000000"/>
          <w:sz w:val="32"/>
        </w:rPr>
        <w:t>企检查码</w:t>
      </w:r>
      <w:proofErr w:type="gramEnd"/>
      <w:r>
        <w:rPr>
          <w:rFonts w:ascii="仿宋_GB2312" w:eastAsia="仿宋_GB2312" w:hint="eastAsia"/>
          <w:color w:val="000000"/>
          <w:sz w:val="32"/>
        </w:rPr>
        <w:t>152个，与区建管委、市场监管所等单位开展联合检查80余次，</w:t>
      </w:r>
      <w:proofErr w:type="gramStart"/>
      <w:r>
        <w:rPr>
          <w:rFonts w:ascii="仿宋_GB2312" w:eastAsia="仿宋_GB2312" w:hint="eastAsia"/>
          <w:color w:val="000000"/>
          <w:sz w:val="32"/>
        </w:rPr>
        <w:t>发码亮</w:t>
      </w:r>
      <w:proofErr w:type="gramEnd"/>
      <w:r>
        <w:rPr>
          <w:rFonts w:ascii="仿宋_GB2312" w:eastAsia="仿宋_GB2312" w:hint="eastAsia"/>
          <w:color w:val="000000"/>
          <w:sz w:val="32"/>
        </w:rPr>
        <w:t>码率、参与撮合比例、合</w:t>
      </w:r>
      <w:proofErr w:type="gramStart"/>
      <w:r>
        <w:rPr>
          <w:rFonts w:ascii="仿宋_GB2312" w:eastAsia="仿宋_GB2312" w:hint="eastAsia"/>
          <w:color w:val="000000"/>
          <w:sz w:val="32"/>
        </w:rPr>
        <w:t>规</w:t>
      </w:r>
      <w:proofErr w:type="gramEnd"/>
      <w:r>
        <w:rPr>
          <w:rFonts w:ascii="仿宋_GB2312" w:eastAsia="仿宋_GB2312" w:hint="eastAsia"/>
          <w:color w:val="000000"/>
          <w:sz w:val="32"/>
        </w:rPr>
        <w:t>指导率等关键指标均保持100%，有效减轻企业负担。</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健全执法监督与争议应对机制。制定年度执法监督工作计划，督促队伍严格执行“三项制度”。全年综合行政执法队未发生行政复议与行政诉讼案件。</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（五）持续加强行政权力制约监督</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坚持政务公开常态化，通过门户网站公开权责清单、“双随机、</w:t>
      </w:r>
      <w:proofErr w:type="gramStart"/>
      <w:r>
        <w:rPr>
          <w:rFonts w:ascii="仿宋_GB2312" w:eastAsia="仿宋_GB2312" w:hint="eastAsia"/>
          <w:color w:val="000000"/>
          <w:sz w:val="32"/>
        </w:rPr>
        <w:t>一</w:t>
      </w:r>
      <w:proofErr w:type="gramEnd"/>
      <w:r>
        <w:rPr>
          <w:rFonts w:ascii="仿宋_GB2312" w:eastAsia="仿宋_GB2312" w:hint="eastAsia"/>
          <w:color w:val="000000"/>
          <w:sz w:val="32"/>
        </w:rPr>
        <w:t>公开”检查信息等，确保行政权力运行透明。加强行政复议应诉工作，2025年涉及行政复议案件3件，全部获支持；收到行政诉讼案件2件，办事处主任于5月22日在闵行法院出庭应诉，组织20余人旁听并开展庭后点评，出庭应诉率100%。高效办理检察建议与磋商函4件，其中办结3件，推动整改落实并及时反馈。</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（六）健全完善突发事件应对体制机制</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强化安全生产监管，运用“添</w:t>
      </w:r>
      <w:proofErr w:type="gramStart"/>
      <w:r>
        <w:rPr>
          <w:rFonts w:ascii="仿宋_GB2312" w:eastAsia="仿宋_GB2312" w:hint="eastAsia"/>
          <w:color w:val="000000"/>
          <w:sz w:val="32"/>
        </w:rPr>
        <w:t>睦</w:t>
      </w:r>
      <w:proofErr w:type="gramEnd"/>
      <w:r>
        <w:rPr>
          <w:rFonts w:ascii="仿宋_GB2312" w:eastAsia="仿宋_GB2312" w:hint="eastAsia"/>
          <w:color w:val="000000"/>
          <w:sz w:val="32"/>
        </w:rPr>
        <w:t>安监”智慧网格管理系统，累计开展安全检查800余次。加强城市运行安全保障，持续</w:t>
      </w:r>
      <w:proofErr w:type="gramStart"/>
      <w:r>
        <w:rPr>
          <w:rFonts w:ascii="仿宋_GB2312" w:eastAsia="仿宋_GB2312" w:hint="eastAsia"/>
          <w:color w:val="000000"/>
          <w:sz w:val="32"/>
        </w:rPr>
        <w:t>开展群租整治</w:t>
      </w:r>
      <w:proofErr w:type="gramEnd"/>
      <w:r>
        <w:rPr>
          <w:rFonts w:ascii="仿宋_GB2312" w:eastAsia="仿宋_GB2312" w:hint="eastAsia"/>
          <w:color w:val="000000"/>
          <w:sz w:val="32"/>
        </w:rPr>
        <w:t>、</w:t>
      </w:r>
      <w:proofErr w:type="gramStart"/>
      <w:r>
        <w:rPr>
          <w:rFonts w:ascii="仿宋_GB2312" w:eastAsia="仿宋_GB2312" w:hint="eastAsia"/>
          <w:color w:val="000000"/>
          <w:sz w:val="32"/>
        </w:rPr>
        <w:t>违建拆除</w:t>
      </w:r>
      <w:proofErr w:type="gramEnd"/>
      <w:r>
        <w:rPr>
          <w:rFonts w:ascii="仿宋_GB2312" w:eastAsia="仿宋_GB2312" w:hint="eastAsia"/>
          <w:color w:val="000000"/>
          <w:sz w:val="32"/>
        </w:rPr>
        <w:t>等专项行动，关停恒丰路706号违规点位，有效提升苏河区域整体环境。优化政务新媒体排查、个人信息保护专项整治，筑牢社区网络安全防线。</w:t>
      </w:r>
    </w:p>
    <w:p w:rsidR="00AA5FD4" w:rsidRDefault="00AA5FD4" w:rsidP="00AA5FD4">
      <w:pPr>
        <w:spacing w:line="579" w:lineRule="exact"/>
        <w:ind w:firstLineChars="200" w:firstLine="640"/>
        <w:rPr>
          <w:rFonts w:ascii="楷体_GB2312" w:eastAsia="楷体_GB2312" w:hint="eastAsia"/>
          <w:color w:val="000000"/>
          <w:sz w:val="32"/>
        </w:rPr>
      </w:pPr>
      <w:r>
        <w:rPr>
          <w:rFonts w:ascii="楷体_GB2312" w:eastAsia="楷体_GB2312" w:hint="eastAsia"/>
          <w:color w:val="000000"/>
          <w:sz w:val="32"/>
        </w:rPr>
        <w:t>（七）完善共建共治共享的基层治理新格局</w:t>
      </w:r>
    </w:p>
    <w:p w:rsidR="00AA5FD4" w:rsidRDefault="00AA5FD4" w:rsidP="00AA5FD4">
      <w:pPr>
        <w:spacing w:line="579" w:lineRule="exact"/>
        <w:ind w:firstLineChars="200" w:firstLine="640"/>
        <w:rPr>
          <w:rFonts w:ascii="仿宋_GB2312" w:eastAsia="仿宋_GB2312" w:hint="eastAsia"/>
          <w:color w:val="000000"/>
          <w:sz w:val="32"/>
        </w:rPr>
      </w:pPr>
      <w:proofErr w:type="gramStart"/>
      <w:r>
        <w:rPr>
          <w:rFonts w:ascii="仿宋_GB2312" w:eastAsia="仿宋_GB2312" w:hint="eastAsia"/>
          <w:color w:val="000000"/>
          <w:sz w:val="32"/>
        </w:rPr>
        <w:lastRenderedPageBreak/>
        <w:t>织密基层</w:t>
      </w:r>
      <w:proofErr w:type="gramEnd"/>
      <w:r>
        <w:rPr>
          <w:rFonts w:ascii="仿宋_GB2312" w:eastAsia="仿宋_GB2312" w:hint="eastAsia"/>
          <w:color w:val="000000"/>
          <w:sz w:val="32"/>
        </w:rPr>
        <w:t>公共法律服务网络。升级“1+1+3+12”法治服务体系，在三个综合网格设立法治驿站，建立12个“添</w:t>
      </w:r>
      <w:proofErr w:type="gramStart"/>
      <w:r>
        <w:rPr>
          <w:rFonts w:ascii="仿宋_GB2312" w:eastAsia="仿宋_GB2312" w:hint="eastAsia"/>
          <w:color w:val="000000"/>
          <w:sz w:val="32"/>
        </w:rPr>
        <w:t>睦</w:t>
      </w:r>
      <w:proofErr w:type="gramEnd"/>
      <w:r>
        <w:rPr>
          <w:rFonts w:ascii="仿宋_GB2312" w:eastAsia="仿宋_GB2312" w:hint="eastAsia"/>
          <w:color w:val="000000"/>
          <w:sz w:val="32"/>
        </w:rPr>
        <w:t>法治客堂间”，实现法律服务全域覆盖。全年累计为群众提供法治服务1900余人次，律师现场咨询588人次，承办“法治天地”栏目“大律师面对面”法律服务4场，直接服务居民逾120组，实现法律服务“家门口可达”。召开“静听老百姓心声 共绘</w:t>
      </w:r>
      <w:proofErr w:type="gramStart"/>
      <w:r>
        <w:rPr>
          <w:rFonts w:ascii="仿宋_GB2312" w:eastAsia="仿宋_GB2312" w:hint="eastAsia"/>
          <w:color w:val="000000"/>
          <w:sz w:val="32"/>
        </w:rPr>
        <w:t>十五五</w:t>
      </w:r>
      <w:proofErr w:type="gramEnd"/>
      <w:r>
        <w:rPr>
          <w:rFonts w:ascii="仿宋_GB2312" w:eastAsia="仿宋_GB2312" w:hint="eastAsia"/>
          <w:color w:val="000000"/>
          <w:sz w:val="32"/>
        </w:rPr>
        <w:t>蓝图——‘十五五’规划市民圆桌会”，通过开放式座谈广泛吸纳民意，为“十五五”规划编制凝聚共识。</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健全矛盾纠纷多元化解机制。人民调解委员会受理矛盾纠纷392起，调解成功323起，成功率92.6%。深化“三所联动”机制，全年受理调处案件31起，调解成功18起，促成赔偿金额达323万余元，某农民工</w:t>
      </w:r>
      <w:proofErr w:type="gramStart"/>
      <w:r>
        <w:rPr>
          <w:rFonts w:ascii="仿宋_GB2312" w:eastAsia="仿宋_GB2312" w:hint="eastAsia"/>
          <w:color w:val="000000"/>
          <w:sz w:val="32"/>
        </w:rPr>
        <w:t>欠薪案</w:t>
      </w:r>
      <w:proofErr w:type="gramEnd"/>
      <w:r>
        <w:rPr>
          <w:rFonts w:ascii="仿宋_GB2312" w:eastAsia="仿宋_GB2312" w:hint="eastAsia"/>
          <w:color w:val="000000"/>
          <w:sz w:val="32"/>
        </w:rPr>
        <w:t>经快速调解后工资当场兑现，当事人赠送锦旗致谢，案例入</w:t>
      </w:r>
      <w:proofErr w:type="gramStart"/>
      <w:r>
        <w:rPr>
          <w:rFonts w:ascii="仿宋_GB2312" w:eastAsia="仿宋_GB2312" w:hint="eastAsia"/>
          <w:color w:val="000000"/>
          <w:sz w:val="32"/>
        </w:rPr>
        <w:t>选区级典型</w:t>
      </w:r>
      <w:proofErr w:type="gramEnd"/>
      <w:r>
        <w:rPr>
          <w:rFonts w:ascii="仿宋_GB2312" w:eastAsia="仿宋_GB2312" w:hint="eastAsia"/>
          <w:color w:val="000000"/>
          <w:sz w:val="32"/>
        </w:rPr>
        <w:t>案例库。</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加强调解队伍建设与能力提升。推荐1名优秀人民调解员参评区级表彰，选派2名调解员参加上海市第二届人民调解员技能大赛并获三等奖，获奖调解员杨靖代表上海参加全国决赛。组织“调解添</w:t>
      </w:r>
      <w:proofErr w:type="gramStart"/>
      <w:r>
        <w:rPr>
          <w:rFonts w:ascii="仿宋_GB2312" w:eastAsia="仿宋_GB2312" w:hint="eastAsia"/>
          <w:color w:val="000000"/>
          <w:sz w:val="32"/>
        </w:rPr>
        <w:t>睦</w:t>
      </w:r>
      <w:proofErr w:type="gramEnd"/>
      <w:r>
        <w:rPr>
          <w:rFonts w:ascii="仿宋_GB2312" w:eastAsia="仿宋_GB2312" w:hint="eastAsia"/>
          <w:color w:val="000000"/>
          <w:sz w:val="32"/>
        </w:rPr>
        <w:t>共筑平安”案例分享会，安排调解员旁听区法院庭审4次，全面提升业务能力。</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创新普法形式，营造全民守法良好氛围。结合大统路人行地道翻新工程，打造海派法治文化宣传长廊，以“十一个坚持”为主题集中展示习近平法治思想核心要义，成为群众身边的法治风景线。严格落实“大型法宣季季有、主题活动月月有、楼宇服务周周有、窗口咨询天天有”机制，围绕宪</w:t>
      </w:r>
      <w:r>
        <w:rPr>
          <w:rFonts w:ascii="仿宋_GB2312" w:eastAsia="仿宋_GB2312" w:hint="eastAsia"/>
          <w:color w:val="000000"/>
          <w:sz w:val="32"/>
        </w:rPr>
        <w:lastRenderedPageBreak/>
        <w:t>法宣传周、民法典宣传月等节点，开展“小张律师讲法典”“典亮生活法治集市”等特色活动，惠及群众千余人次。成功举办律师劳动和技能竞赛，组织辖区律所创新采用情景剧形式“以案释法”，并通过</w:t>
      </w:r>
      <w:proofErr w:type="gramStart"/>
      <w:r>
        <w:rPr>
          <w:rFonts w:ascii="仿宋_GB2312" w:eastAsia="仿宋_GB2312" w:hint="eastAsia"/>
          <w:color w:val="000000"/>
          <w:sz w:val="32"/>
        </w:rPr>
        <w:t>微信公众号</w:t>
      </w:r>
      <w:proofErr w:type="gramEnd"/>
      <w:r>
        <w:rPr>
          <w:rFonts w:ascii="仿宋_GB2312" w:eastAsia="仿宋_GB2312" w:hint="eastAsia"/>
          <w:color w:val="000000"/>
          <w:sz w:val="32"/>
        </w:rPr>
        <w:t>视频展播，两条视频被学习强国录用。</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优化法治营商环境服务供给。成立“添</w:t>
      </w:r>
      <w:proofErr w:type="gramStart"/>
      <w:r>
        <w:rPr>
          <w:rFonts w:ascii="仿宋_GB2312" w:eastAsia="仿宋_GB2312" w:hint="eastAsia"/>
          <w:color w:val="000000"/>
          <w:sz w:val="32"/>
        </w:rPr>
        <w:t>睦</w:t>
      </w:r>
      <w:proofErr w:type="gramEnd"/>
      <w:r>
        <w:rPr>
          <w:rFonts w:ascii="仿宋_GB2312" w:eastAsia="仿宋_GB2312" w:hint="eastAsia"/>
          <w:color w:val="000000"/>
          <w:sz w:val="32"/>
        </w:rPr>
        <w:t>·商赢”法治营商服务联盟，推出升级版“天目+”企业服务包，涵盖工商合</w:t>
      </w:r>
      <w:proofErr w:type="gramStart"/>
      <w:r>
        <w:rPr>
          <w:rFonts w:ascii="仿宋_GB2312" w:eastAsia="仿宋_GB2312" w:hint="eastAsia"/>
          <w:color w:val="000000"/>
          <w:sz w:val="32"/>
        </w:rPr>
        <w:t>规</w:t>
      </w:r>
      <w:proofErr w:type="gramEnd"/>
      <w:r>
        <w:rPr>
          <w:rFonts w:ascii="仿宋_GB2312" w:eastAsia="仿宋_GB2312" w:hint="eastAsia"/>
          <w:color w:val="000000"/>
          <w:sz w:val="32"/>
        </w:rPr>
        <w:t>、税务咨询、劳动维权等法治服务内容，惠及楼宇企业500余家。搭建“天目+会客厅”法治微论坛平台，举办企业法</w:t>
      </w:r>
      <w:proofErr w:type="gramStart"/>
      <w:r>
        <w:rPr>
          <w:rFonts w:ascii="仿宋_GB2312" w:eastAsia="仿宋_GB2312" w:hint="eastAsia"/>
          <w:color w:val="000000"/>
          <w:sz w:val="32"/>
        </w:rPr>
        <w:t>务</w:t>
      </w:r>
      <w:proofErr w:type="gramEnd"/>
      <w:r>
        <w:rPr>
          <w:rFonts w:ascii="仿宋_GB2312" w:eastAsia="仿宋_GB2312" w:hint="eastAsia"/>
          <w:color w:val="000000"/>
          <w:sz w:val="32"/>
        </w:rPr>
        <w:t>讲座15场，开展“法治体检”5次，主动排查企业潜在法律风险，化解涉</w:t>
      </w:r>
      <w:proofErr w:type="gramStart"/>
      <w:r>
        <w:rPr>
          <w:rFonts w:ascii="仿宋_GB2312" w:eastAsia="仿宋_GB2312" w:hint="eastAsia"/>
          <w:color w:val="000000"/>
          <w:sz w:val="32"/>
        </w:rPr>
        <w:t>企矛盾</w:t>
      </w:r>
      <w:proofErr w:type="gramEnd"/>
      <w:r>
        <w:rPr>
          <w:rFonts w:ascii="仿宋_GB2312" w:eastAsia="仿宋_GB2312" w:hint="eastAsia"/>
          <w:color w:val="000000"/>
          <w:sz w:val="32"/>
        </w:rPr>
        <w:t>5件。</w:t>
      </w:r>
    </w:p>
    <w:p w:rsidR="00AA5FD4" w:rsidRDefault="00AA5FD4" w:rsidP="00AA5FD4">
      <w:pPr>
        <w:spacing w:line="579" w:lineRule="exact"/>
        <w:ind w:firstLineChars="200" w:firstLine="640"/>
        <w:rPr>
          <w:rFonts w:ascii="黑体" w:eastAsia="黑体" w:hAnsi="黑体" w:hint="eastAsia"/>
          <w:color w:val="000000"/>
          <w:sz w:val="32"/>
        </w:rPr>
      </w:pPr>
      <w:r>
        <w:rPr>
          <w:rFonts w:ascii="黑体" w:eastAsia="黑体" w:hAnsi="黑体" w:hint="eastAsia"/>
          <w:color w:val="000000"/>
          <w:sz w:val="32"/>
        </w:rPr>
        <w:t>三、2025年法治政府建设存在的不足</w:t>
      </w:r>
    </w:p>
    <w:p w:rsidR="00AA5FD4" w:rsidRDefault="00AA5FD4" w:rsidP="00AA5FD4">
      <w:pPr>
        <w:spacing w:line="579" w:lineRule="exact"/>
        <w:ind w:firstLineChars="200" w:firstLine="643"/>
        <w:rPr>
          <w:rFonts w:ascii="仿宋_GB2312" w:eastAsia="仿宋_GB2312" w:hint="eastAsia"/>
          <w:color w:val="000000"/>
          <w:sz w:val="32"/>
        </w:rPr>
      </w:pPr>
      <w:r>
        <w:rPr>
          <w:rFonts w:ascii="仿宋_GB2312" w:eastAsia="仿宋_GB2312" w:hint="eastAsia"/>
          <w:b/>
          <w:color w:val="000000"/>
          <w:sz w:val="32"/>
        </w:rPr>
        <w:t>一是法治服务供给仍需优化。</w:t>
      </w:r>
      <w:r>
        <w:rPr>
          <w:rFonts w:ascii="仿宋_GB2312" w:eastAsia="仿宋_GB2312" w:hint="eastAsia"/>
          <w:color w:val="000000"/>
          <w:sz w:val="32"/>
        </w:rPr>
        <w:t>针对新兴领域企业、新就业群体等特定群体的个性化、专业化法律服务产品有待丰富，部分企业在知识产权保护、跨境业务合</w:t>
      </w:r>
      <w:proofErr w:type="gramStart"/>
      <w:r>
        <w:rPr>
          <w:rFonts w:ascii="仿宋_GB2312" w:eastAsia="仿宋_GB2312" w:hint="eastAsia"/>
          <w:color w:val="000000"/>
          <w:sz w:val="32"/>
        </w:rPr>
        <w:t>规</w:t>
      </w:r>
      <w:proofErr w:type="gramEnd"/>
      <w:r>
        <w:rPr>
          <w:rFonts w:ascii="仿宋_GB2312" w:eastAsia="仿宋_GB2312" w:hint="eastAsia"/>
          <w:color w:val="000000"/>
          <w:sz w:val="32"/>
        </w:rPr>
        <w:t>等前沿领域的专业需求尚未得到精准满足。</w:t>
      </w:r>
      <w:r>
        <w:rPr>
          <w:rFonts w:ascii="仿宋_GB2312" w:eastAsia="仿宋_GB2312" w:hint="eastAsia"/>
          <w:b/>
          <w:color w:val="000000"/>
          <w:sz w:val="32"/>
        </w:rPr>
        <w:t>二是基层治理法治化水平有待提高。</w:t>
      </w:r>
      <w:r>
        <w:rPr>
          <w:rFonts w:ascii="仿宋_GB2312" w:eastAsia="仿宋_GB2312" w:hint="eastAsia"/>
          <w:color w:val="000000"/>
          <w:sz w:val="32"/>
        </w:rPr>
        <w:t>部分工作人员的法治素养和实务能力仍需持续提升，</w:t>
      </w:r>
      <w:proofErr w:type="gramStart"/>
      <w:r>
        <w:rPr>
          <w:rFonts w:ascii="仿宋_GB2312" w:eastAsia="仿宋_GB2312" w:hint="eastAsia"/>
          <w:color w:val="000000"/>
          <w:sz w:val="32"/>
        </w:rPr>
        <w:t>谁执法谁</w:t>
      </w:r>
      <w:proofErr w:type="gramEnd"/>
      <w:r>
        <w:rPr>
          <w:rFonts w:ascii="仿宋_GB2312" w:eastAsia="仿宋_GB2312" w:hint="eastAsia"/>
          <w:color w:val="000000"/>
          <w:sz w:val="32"/>
        </w:rPr>
        <w:t>普法、谁服务谁普法、谁管理谁普法的意识有待加强。</w:t>
      </w:r>
    </w:p>
    <w:p w:rsidR="00AA5FD4" w:rsidRDefault="00AA5FD4" w:rsidP="00AA5FD4">
      <w:pPr>
        <w:spacing w:line="579" w:lineRule="exact"/>
        <w:ind w:firstLineChars="200" w:firstLine="640"/>
        <w:rPr>
          <w:rFonts w:ascii="黑体" w:eastAsia="黑体" w:hAnsi="黑体" w:hint="eastAsia"/>
          <w:color w:val="000000"/>
          <w:sz w:val="32"/>
        </w:rPr>
      </w:pPr>
      <w:r>
        <w:rPr>
          <w:rFonts w:ascii="黑体" w:eastAsia="黑体" w:hAnsi="黑体" w:hint="eastAsia"/>
          <w:color w:val="000000"/>
          <w:sz w:val="32"/>
        </w:rPr>
        <w:t>四、2026年推进法治政府建设的主要安排</w:t>
      </w:r>
    </w:p>
    <w:p w:rsidR="00AA5FD4" w:rsidRDefault="00AA5FD4" w:rsidP="00AA5FD4">
      <w:pPr>
        <w:spacing w:line="579" w:lineRule="exact"/>
        <w:ind w:firstLineChars="200" w:firstLine="640"/>
        <w:rPr>
          <w:rFonts w:ascii="仿宋_GB2312" w:eastAsia="仿宋_GB2312" w:hint="eastAsia"/>
          <w:color w:val="000000"/>
          <w:sz w:val="32"/>
        </w:rPr>
      </w:pPr>
      <w:r>
        <w:rPr>
          <w:rFonts w:ascii="仿宋_GB2312" w:eastAsia="仿宋_GB2312" w:hint="eastAsia"/>
          <w:color w:val="000000"/>
          <w:sz w:val="32"/>
        </w:rPr>
        <w:t>2026年是实施“十五五”规划开局之年，天目西路街道将以习近平新时代中国特色社会主义思想为指导，紧扣“中国式现代化”战略部署，聚焦存在问题，科学谋划、系统推进。</w:t>
      </w:r>
    </w:p>
    <w:p w:rsidR="00AA5FD4" w:rsidRDefault="00AA5FD4" w:rsidP="00AA5FD4">
      <w:pPr>
        <w:spacing w:line="579" w:lineRule="exact"/>
        <w:ind w:firstLineChars="200" w:firstLine="640"/>
        <w:rPr>
          <w:rFonts w:ascii="仿宋_GB2312" w:eastAsia="仿宋_GB2312" w:hint="eastAsia"/>
          <w:color w:val="000000"/>
          <w:sz w:val="32"/>
        </w:rPr>
      </w:pPr>
      <w:r>
        <w:rPr>
          <w:rFonts w:ascii="楷体_GB2312" w:eastAsia="楷体_GB2312" w:hint="eastAsia"/>
          <w:color w:val="000000"/>
          <w:sz w:val="32"/>
        </w:rPr>
        <w:t>（一）深化执法规范化建设。</w:t>
      </w:r>
      <w:r>
        <w:rPr>
          <w:rFonts w:ascii="仿宋_GB2312" w:eastAsia="仿宋_GB2312" w:hint="eastAsia"/>
          <w:color w:val="000000"/>
          <w:sz w:val="32"/>
        </w:rPr>
        <w:t>持续推进重大行政决策合</w:t>
      </w:r>
      <w:r>
        <w:rPr>
          <w:rFonts w:ascii="仿宋_GB2312" w:eastAsia="仿宋_GB2312" w:hint="eastAsia"/>
          <w:color w:val="000000"/>
          <w:sz w:val="32"/>
        </w:rPr>
        <w:lastRenderedPageBreak/>
        <w:t>法性审查和执法监督闭环管理，注重发挥法律顾问“智囊团”作用，深化与区法院、区检察院沟通协作，加强与区级部门执法协作，推动执法工作规范有序、高效运转。</w:t>
      </w:r>
    </w:p>
    <w:p w:rsidR="00AA5FD4" w:rsidRDefault="00AA5FD4" w:rsidP="00AA5FD4">
      <w:pPr>
        <w:spacing w:line="579" w:lineRule="exact"/>
        <w:ind w:firstLineChars="200" w:firstLine="640"/>
        <w:rPr>
          <w:rFonts w:ascii="仿宋_GB2312" w:eastAsia="仿宋_GB2312" w:hint="eastAsia"/>
          <w:color w:val="000000"/>
          <w:sz w:val="32"/>
        </w:rPr>
      </w:pPr>
      <w:r>
        <w:rPr>
          <w:rFonts w:ascii="楷体_GB2312" w:eastAsia="楷体_GB2312" w:hint="eastAsia"/>
          <w:color w:val="000000"/>
          <w:sz w:val="32"/>
        </w:rPr>
        <w:t>（二）优化法治服务供给。</w:t>
      </w:r>
      <w:r>
        <w:rPr>
          <w:rFonts w:ascii="仿宋_GB2312" w:eastAsia="仿宋_GB2312" w:hint="eastAsia"/>
          <w:color w:val="000000"/>
          <w:sz w:val="32"/>
        </w:rPr>
        <w:t>以“1+1+3+12”公共法律服务体系为基础，推动律师、调解员、心理咨询师等力量常态化下沉一线，实现法律服务触角覆盖更广、响应更及时。聚焦新兴领域企业、新就业群体需求，开发个性化、专业化法律服务产品，深化“添</w:t>
      </w:r>
      <w:proofErr w:type="gramStart"/>
      <w:r>
        <w:rPr>
          <w:rFonts w:ascii="仿宋_GB2312" w:eastAsia="仿宋_GB2312" w:hint="eastAsia"/>
          <w:color w:val="000000"/>
          <w:sz w:val="32"/>
        </w:rPr>
        <w:t>睦</w:t>
      </w:r>
      <w:proofErr w:type="gramEnd"/>
      <w:r>
        <w:rPr>
          <w:rFonts w:ascii="仿宋_GB2312" w:eastAsia="仿宋_GB2312" w:hint="eastAsia"/>
          <w:color w:val="000000"/>
          <w:sz w:val="32"/>
        </w:rPr>
        <w:t>·商赢”法治营商服务联盟功能。</w:t>
      </w:r>
    </w:p>
    <w:p w:rsidR="00AA5FD4" w:rsidRDefault="00AA5FD4" w:rsidP="00AA5FD4">
      <w:pPr>
        <w:spacing w:line="560" w:lineRule="exact"/>
        <w:ind w:firstLineChars="200" w:firstLine="640"/>
        <w:rPr>
          <w:rFonts w:ascii="仿宋_GB2312" w:eastAsia="仿宋_GB2312" w:hAnsi="仿宋_GB2312" w:cs="仿宋_GB2312" w:hint="eastAsia"/>
          <w:sz w:val="32"/>
          <w:szCs w:val="32"/>
        </w:rPr>
      </w:pPr>
      <w:r>
        <w:rPr>
          <w:rFonts w:ascii="楷体_GB2312" w:eastAsia="楷体_GB2312" w:hint="eastAsia"/>
          <w:color w:val="000000"/>
          <w:sz w:val="32"/>
        </w:rPr>
        <w:t>（三）提升法治宣传实效。</w:t>
      </w:r>
      <w:r>
        <w:rPr>
          <w:rFonts w:ascii="仿宋_GB2312" w:eastAsia="仿宋_GB2312" w:hint="eastAsia"/>
          <w:color w:val="000000"/>
          <w:sz w:val="32"/>
        </w:rPr>
        <w:t>加大新媒体普法力度，结合“宪法宣传周”“民法典宣传月”等重要节点，持续开展“小张律师讲法典”“法治集市进社区”等群众喜闻乐见的活动。依托大统路人行地道海派法治文化长廊，持续</w:t>
      </w:r>
      <w:proofErr w:type="gramStart"/>
      <w:r>
        <w:rPr>
          <w:rFonts w:ascii="仿宋_GB2312" w:eastAsia="仿宋_GB2312" w:hint="eastAsia"/>
          <w:color w:val="000000"/>
          <w:sz w:val="32"/>
        </w:rPr>
        <w:t>丰富展陈内容</w:t>
      </w:r>
      <w:proofErr w:type="gramEnd"/>
      <w:r>
        <w:rPr>
          <w:rFonts w:ascii="仿宋_GB2312" w:eastAsia="仿宋_GB2312" w:hint="eastAsia"/>
          <w:color w:val="000000"/>
          <w:sz w:val="32"/>
        </w:rPr>
        <w:t>与互动体验，让法治元素融入城市空间、走进群众日常，积极营造尊法学法守法用法的良好社会风尚。</w:t>
      </w:r>
    </w:p>
    <w:p w:rsidR="00AA5FD4" w:rsidRDefault="00AA5FD4" w:rsidP="00AA5FD4">
      <w:pPr>
        <w:spacing w:line="560" w:lineRule="exact"/>
        <w:rPr>
          <w:rFonts w:ascii="仿宋_GB2312" w:eastAsia="仿宋_GB2312" w:hAnsi="仿宋_GB2312" w:cs="仿宋_GB2312" w:hint="eastAsia"/>
          <w:sz w:val="32"/>
          <w:szCs w:val="32"/>
        </w:rPr>
      </w:pPr>
    </w:p>
    <w:p w:rsidR="00AA5FD4" w:rsidRDefault="00AA5FD4" w:rsidP="00AA5FD4">
      <w:pPr>
        <w:spacing w:line="560" w:lineRule="exact"/>
        <w:ind w:firstLineChars="200" w:firstLine="640"/>
        <w:rPr>
          <w:rFonts w:ascii="仿宋_GB2312" w:eastAsia="仿宋_GB2312" w:hAnsi="仿宋_GB2312" w:cs="仿宋_GB2312" w:hint="eastAsia"/>
          <w:sz w:val="32"/>
          <w:szCs w:val="32"/>
        </w:rPr>
      </w:pPr>
    </w:p>
    <w:p w:rsidR="00AA5FD4" w:rsidRDefault="00AA5FD4" w:rsidP="00AA5FD4">
      <w:pPr>
        <w:spacing w:line="560" w:lineRule="exact"/>
        <w:rPr>
          <w:rFonts w:ascii="仿宋_GB2312" w:eastAsia="仿宋_GB2312" w:hAnsi="仿宋_GB2312" w:cs="仿宋_GB2312" w:hint="eastAsia"/>
          <w:sz w:val="32"/>
          <w:szCs w:val="32"/>
        </w:rPr>
      </w:pPr>
    </w:p>
    <w:p w:rsidR="00AA5FD4" w:rsidRDefault="00AA5FD4" w:rsidP="00AA5FD4">
      <w:pPr>
        <w:spacing w:line="560" w:lineRule="exact"/>
        <w:ind w:right="560"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静安区人民政府天目西路街道办事处</w:t>
      </w:r>
    </w:p>
    <w:p w:rsidR="00AA5FD4" w:rsidRDefault="00AA5FD4" w:rsidP="00AA5FD4">
      <w:pPr>
        <w:pStyle w:val="21"/>
        <w:wordWrap w:val="0"/>
        <w:spacing w:line="540" w:lineRule="exact"/>
        <w:ind w:leftChars="0" w:left="0"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2025年11月21日</w:t>
      </w:r>
    </w:p>
    <w:p w:rsidR="00DB0679" w:rsidRDefault="00DB0679"/>
    <w:sectPr w:rsidR="00DB06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D4"/>
    <w:rsid w:val="00AA5FD4"/>
    <w:rsid w:val="00DB0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BC8F5-2A38-437C-BDC9-AE7F78D1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F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4"/>
    <w:next w:val="2"/>
    <w:rsid w:val="00AA5FD4"/>
    <w:pPr>
      <w:spacing w:after="0"/>
      <w:ind w:firstLineChars="200" w:firstLine="420"/>
    </w:pPr>
    <w:rPr>
      <w:rFonts w:ascii="Times New Roman" w:eastAsia="仿宋" w:hAnsi="Times New Roman"/>
      <w:sz w:val="32"/>
      <w:szCs w:val="21"/>
    </w:rPr>
  </w:style>
  <w:style w:type="paragraph" w:customStyle="1" w:styleId="21">
    <w:name w:val="正文文本首行缩进 21"/>
    <w:basedOn w:val="a"/>
    <w:rsid w:val="00AA5FD4"/>
    <w:pPr>
      <w:ind w:leftChars="200" w:left="420" w:firstLineChars="200" w:firstLine="420"/>
    </w:pPr>
  </w:style>
  <w:style w:type="paragraph" w:styleId="a4">
    <w:name w:val="Body Text Indent"/>
    <w:basedOn w:val="a"/>
    <w:link w:val="Char"/>
    <w:uiPriority w:val="99"/>
    <w:semiHidden/>
    <w:unhideWhenUsed/>
    <w:rsid w:val="00AA5FD4"/>
    <w:pPr>
      <w:spacing w:after="120"/>
      <w:ind w:leftChars="200" w:left="420"/>
    </w:pPr>
  </w:style>
  <w:style w:type="character" w:customStyle="1" w:styleId="Char">
    <w:name w:val="正文文本缩进 Char"/>
    <w:basedOn w:val="a0"/>
    <w:link w:val="a4"/>
    <w:uiPriority w:val="99"/>
    <w:semiHidden/>
    <w:rsid w:val="00AA5FD4"/>
    <w:rPr>
      <w:rFonts w:ascii="Calibri" w:eastAsia="宋体" w:hAnsi="Calibri" w:cs="Times New Roman"/>
    </w:rPr>
  </w:style>
  <w:style w:type="paragraph" w:styleId="2">
    <w:name w:val="Body Text First Indent 2"/>
    <w:basedOn w:val="a4"/>
    <w:link w:val="2Char"/>
    <w:uiPriority w:val="99"/>
    <w:semiHidden/>
    <w:unhideWhenUsed/>
    <w:rsid w:val="00AA5FD4"/>
    <w:pPr>
      <w:ind w:firstLineChars="200" w:firstLine="420"/>
    </w:pPr>
  </w:style>
  <w:style w:type="character" w:customStyle="1" w:styleId="2Char">
    <w:name w:val="正文首行缩进 2 Char"/>
    <w:basedOn w:val="Char"/>
    <w:link w:val="2"/>
    <w:uiPriority w:val="99"/>
    <w:semiHidden/>
    <w:rsid w:val="00AA5FD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665</Words>
  <Characters>3795</Characters>
  <Application>Microsoft Office Word</Application>
  <DocSecurity>0</DocSecurity>
  <Lines>31</Lines>
  <Paragraphs>8</Paragraphs>
  <ScaleCrop>false</ScaleCrop>
  <Company>微软中国</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2026-02-12T07:16:00Z</dcterms:created>
  <dcterms:modified xsi:type="dcterms:W3CDTF">2026-02-12T07:16:00Z</dcterms:modified>
</cp:coreProperties>
</file>