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关于中国电气装备集团总部园区建设项目</w:t>
      </w:r>
    </w:p>
    <w:p>
      <w:pPr>
        <w:jc w:val="center"/>
        <w:rPr>
          <w:rFonts w:ascii="黑体" w:hAnsi="黑体" w:eastAsia="黑体"/>
          <w:b/>
          <w:sz w:val="32"/>
          <w:szCs w:val="32"/>
        </w:rPr>
      </w:pPr>
      <w:r>
        <w:rPr>
          <w:rFonts w:hint="eastAsia" w:ascii="黑体" w:hAnsi="黑体" w:eastAsia="黑体"/>
          <w:b/>
          <w:sz w:val="32"/>
          <w:szCs w:val="32"/>
        </w:rPr>
        <w:t>设计方案公示反馈意见的处理情况</w:t>
      </w:r>
    </w:p>
    <w:p>
      <w:pPr>
        <w:ind w:firstLine="560" w:firstLineChars="200"/>
        <w:rPr>
          <w:sz w:val="28"/>
          <w:szCs w:val="28"/>
        </w:rPr>
      </w:pPr>
    </w:p>
    <w:p>
      <w:pPr>
        <w:ind w:firstLine="560" w:firstLineChars="200"/>
        <w:rPr>
          <w:sz w:val="28"/>
          <w:szCs w:val="28"/>
        </w:rPr>
      </w:pPr>
      <w:r>
        <w:rPr>
          <w:rFonts w:hint="eastAsia"/>
          <w:sz w:val="28"/>
          <w:szCs w:val="28"/>
        </w:rPr>
        <w:t>中国电气装备集团总部园区建设项目建设地址为东至江宁路、南至新丰路、西至九龙花苑、北至安远路，建设单位为中国电气装备集团资产管理有限公司。</w:t>
      </w:r>
    </w:p>
    <w:p>
      <w:pPr>
        <w:ind w:firstLine="560" w:firstLineChars="200"/>
        <w:rPr>
          <w:sz w:val="28"/>
          <w:szCs w:val="28"/>
        </w:rPr>
      </w:pPr>
      <w:r>
        <w:rPr>
          <w:rFonts w:hint="eastAsia"/>
          <w:sz w:val="28"/>
          <w:szCs w:val="28"/>
        </w:rPr>
        <w:t>我局于2023年8月17日至2023年8月27日对该项目进行了方案公示，收集意见截止日期为2023年9月3日，自公示日至收集意见截止日期止，我局收到了12345工单、来信、电子邮件等途径的反馈意见。</w:t>
      </w:r>
    </w:p>
    <w:p>
      <w:pPr>
        <w:ind w:firstLine="560" w:firstLineChars="200"/>
        <w:rPr>
          <w:sz w:val="28"/>
          <w:szCs w:val="28"/>
        </w:rPr>
      </w:pPr>
    </w:p>
    <w:p>
      <w:pPr>
        <w:ind w:firstLine="560" w:firstLineChars="200"/>
        <w:rPr>
          <w:sz w:val="28"/>
          <w:szCs w:val="28"/>
        </w:rPr>
      </w:pPr>
      <w:r>
        <w:rPr>
          <w:rFonts w:hint="eastAsia"/>
          <w:sz w:val="28"/>
          <w:szCs w:val="28"/>
        </w:rPr>
        <w:t>一、对规划管理方面的意见和建议反馈如下：</w:t>
      </w:r>
    </w:p>
    <w:p>
      <w:pPr>
        <w:ind w:firstLine="560" w:firstLineChars="200"/>
        <w:rPr>
          <w:sz w:val="28"/>
          <w:szCs w:val="28"/>
        </w:rPr>
      </w:pPr>
      <w:r>
        <w:rPr>
          <w:rFonts w:hint="eastAsia"/>
          <w:sz w:val="28"/>
          <w:szCs w:val="28"/>
        </w:rPr>
        <w:t>1、关于建筑高度、间距、退界、面宽、风貌</w:t>
      </w:r>
    </w:p>
    <w:p>
      <w:pPr>
        <w:ind w:firstLine="560" w:firstLineChars="200"/>
        <w:rPr>
          <w:sz w:val="28"/>
          <w:szCs w:val="28"/>
        </w:rPr>
      </w:pPr>
      <w:r>
        <w:rPr>
          <w:rFonts w:hint="eastAsia"/>
          <w:sz w:val="28"/>
          <w:szCs w:val="28"/>
        </w:rPr>
        <w:t>本项目建筑高度符合该地块的控制详细规划，间距、退界符合《上海市城市规划管理技术规定(土地使用建筑管理)》，面宽、风貌符合风貌地块相关管理规定要求，并经专家论证评审通过。</w:t>
      </w:r>
    </w:p>
    <w:p>
      <w:pPr>
        <w:ind w:firstLine="560" w:firstLineChars="200"/>
        <w:rPr>
          <w:sz w:val="28"/>
          <w:szCs w:val="28"/>
        </w:rPr>
      </w:pPr>
      <w:r>
        <w:rPr>
          <w:rFonts w:hint="eastAsia"/>
          <w:sz w:val="28"/>
          <w:szCs w:val="28"/>
        </w:rPr>
        <w:t>2、关于建筑日照</w:t>
      </w:r>
    </w:p>
    <w:p>
      <w:pPr>
        <w:ind w:firstLine="560" w:firstLineChars="200"/>
        <w:rPr>
          <w:sz w:val="28"/>
          <w:szCs w:val="28"/>
        </w:rPr>
      </w:pPr>
      <w:r>
        <w:rPr>
          <w:rFonts w:hint="eastAsia"/>
          <w:sz w:val="28"/>
          <w:szCs w:val="28"/>
        </w:rPr>
        <w:t>本项目的日照符合《上海市城市规划管理技术规定(土地使用建筑管理)》、《上海市日照分析技术规范》等相关规范。</w:t>
      </w:r>
    </w:p>
    <w:p>
      <w:pPr>
        <w:ind w:firstLine="560" w:firstLineChars="200"/>
        <w:rPr>
          <w:sz w:val="28"/>
          <w:szCs w:val="28"/>
        </w:rPr>
      </w:pPr>
    </w:p>
    <w:p>
      <w:pPr>
        <w:ind w:firstLine="560" w:firstLineChars="200"/>
        <w:rPr>
          <w:sz w:val="28"/>
          <w:szCs w:val="28"/>
        </w:rPr>
      </w:pPr>
      <w:r>
        <w:rPr>
          <w:rFonts w:hint="eastAsia"/>
          <w:sz w:val="28"/>
          <w:szCs w:val="28"/>
        </w:rPr>
        <w:t>二、对非规划管理方面的意见和建议反馈如下：</w:t>
      </w:r>
    </w:p>
    <w:p>
      <w:pPr>
        <w:ind w:firstLine="560" w:firstLineChars="200"/>
        <w:rPr>
          <w:sz w:val="28"/>
          <w:szCs w:val="28"/>
        </w:rPr>
      </w:pPr>
      <w:r>
        <w:rPr>
          <w:rFonts w:hint="eastAsia"/>
          <w:sz w:val="28"/>
          <w:szCs w:val="28"/>
        </w:rPr>
        <w:t>1、关于垃圾房、车库出入口、防火、消防等问题，我局已征询相关主管部门，并取得了同意意见。</w:t>
      </w:r>
    </w:p>
    <w:p>
      <w:pPr>
        <w:ind w:firstLine="560" w:firstLineChars="200"/>
        <w:rPr>
          <w:sz w:val="28"/>
          <w:szCs w:val="28"/>
        </w:rPr>
      </w:pPr>
      <w:r>
        <w:rPr>
          <w:rFonts w:hint="eastAsia"/>
          <w:sz w:val="28"/>
          <w:szCs w:val="28"/>
        </w:rPr>
        <w:t>2、关于入户监测、施工安全等，建设相关主管部门会根据相关规范要求做好施工过程中的监督检查工作。</w:t>
      </w:r>
    </w:p>
    <w:p>
      <w:pPr>
        <w:ind w:firstLine="560" w:firstLineChars="200"/>
        <w:rPr>
          <w:sz w:val="28"/>
          <w:szCs w:val="28"/>
        </w:rPr>
      </w:pPr>
    </w:p>
    <w:p>
      <w:pPr>
        <w:ind w:firstLine="560" w:firstLineChars="200"/>
        <w:rPr>
          <w:sz w:val="28"/>
          <w:szCs w:val="28"/>
        </w:rPr>
      </w:pPr>
      <w:r>
        <w:rPr>
          <w:rFonts w:hint="eastAsia"/>
          <w:sz w:val="28"/>
          <w:szCs w:val="28"/>
        </w:rPr>
        <w:t>下一阶段我局将综合各相关职能部门的意见，依据已批准的规划和相关法律法规，严格审核，依法审批。</w:t>
      </w:r>
    </w:p>
    <w:p>
      <w:pPr>
        <w:ind w:firstLine="560" w:firstLineChars="200"/>
        <w:rPr>
          <w:sz w:val="28"/>
          <w:szCs w:val="28"/>
        </w:rPr>
      </w:pPr>
    </w:p>
    <w:p>
      <w:pPr>
        <w:ind w:firstLine="560" w:firstLineChars="200"/>
        <w:jc w:val="right"/>
        <w:rPr>
          <w:sz w:val="28"/>
          <w:szCs w:val="28"/>
        </w:rPr>
      </w:pPr>
      <w:r>
        <w:rPr>
          <w:rFonts w:hint="eastAsia"/>
          <w:sz w:val="28"/>
          <w:szCs w:val="28"/>
        </w:rPr>
        <w:t>上海市静安区规划和自然资源局</w:t>
      </w:r>
    </w:p>
    <w:p>
      <w:pPr>
        <w:ind w:firstLine="560" w:firstLineChars="200"/>
        <w:jc w:val="right"/>
        <w:rPr>
          <w:sz w:val="28"/>
          <w:szCs w:val="28"/>
        </w:rPr>
      </w:pPr>
      <w:r>
        <w:rPr>
          <w:rFonts w:hint="eastAsia"/>
          <w:sz w:val="28"/>
          <w:szCs w:val="28"/>
        </w:rPr>
        <w:t>2023年9月1</w:t>
      </w:r>
      <w:r>
        <w:rPr>
          <w:rFonts w:hint="eastAsia"/>
          <w:sz w:val="28"/>
          <w:szCs w:val="28"/>
          <w:lang w:val="en-US" w:eastAsia="zh-CN"/>
        </w:rPr>
        <w:t>9</w:t>
      </w:r>
      <w:bookmarkStart w:id="0" w:name="_GoBack"/>
      <w:bookmarkEnd w:id="0"/>
      <w:r>
        <w:rPr>
          <w:rFonts w:hint="eastAsia"/>
          <w:sz w:val="28"/>
          <w:szCs w:val="28"/>
        </w:rPr>
        <w:t>日</w:t>
      </w:r>
    </w:p>
    <w:sectPr>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zM1N2ViZWI0OTRlNzZlYzE0ZjhjY2U3YjNkNzYifQ=="/>
  </w:docVars>
  <w:rsids>
    <w:rsidRoot w:val="009E145D"/>
    <w:rsid w:val="00005622"/>
    <w:rsid w:val="00121BAB"/>
    <w:rsid w:val="00197688"/>
    <w:rsid w:val="001979F3"/>
    <w:rsid w:val="001E7E84"/>
    <w:rsid w:val="0020359B"/>
    <w:rsid w:val="00222526"/>
    <w:rsid w:val="003948B8"/>
    <w:rsid w:val="004A7BAB"/>
    <w:rsid w:val="0055441F"/>
    <w:rsid w:val="0058773E"/>
    <w:rsid w:val="006F288E"/>
    <w:rsid w:val="00705665"/>
    <w:rsid w:val="00707440"/>
    <w:rsid w:val="0073764B"/>
    <w:rsid w:val="00764D42"/>
    <w:rsid w:val="00775235"/>
    <w:rsid w:val="007D72B7"/>
    <w:rsid w:val="008405E7"/>
    <w:rsid w:val="0086120C"/>
    <w:rsid w:val="008801D2"/>
    <w:rsid w:val="00976C81"/>
    <w:rsid w:val="009E145D"/>
    <w:rsid w:val="009E598C"/>
    <w:rsid w:val="00A44F6E"/>
    <w:rsid w:val="00C97F04"/>
    <w:rsid w:val="00D05305"/>
    <w:rsid w:val="00D32901"/>
    <w:rsid w:val="00EB3DA5"/>
    <w:rsid w:val="00F26D8F"/>
    <w:rsid w:val="00F63EA7"/>
    <w:rsid w:val="01CD0195"/>
    <w:rsid w:val="086A4186"/>
    <w:rsid w:val="0EA91793"/>
    <w:rsid w:val="104E1F4E"/>
    <w:rsid w:val="14470AB3"/>
    <w:rsid w:val="172217C9"/>
    <w:rsid w:val="18177289"/>
    <w:rsid w:val="1E231E16"/>
    <w:rsid w:val="22E3766E"/>
    <w:rsid w:val="230E1719"/>
    <w:rsid w:val="28561289"/>
    <w:rsid w:val="2AF77283"/>
    <w:rsid w:val="39B240FF"/>
    <w:rsid w:val="3B1F7E69"/>
    <w:rsid w:val="40A24F11"/>
    <w:rsid w:val="4C3C4E56"/>
    <w:rsid w:val="4CAB13A7"/>
    <w:rsid w:val="5A926B89"/>
    <w:rsid w:val="5B8A2F9A"/>
    <w:rsid w:val="5CBE7664"/>
    <w:rsid w:val="5DD7227E"/>
    <w:rsid w:val="670E4FBA"/>
    <w:rsid w:val="74F1249A"/>
    <w:rsid w:val="7689612D"/>
    <w:rsid w:val="78413090"/>
    <w:rsid w:val="7D407D7B"/>
    <w:rsid w:val="ECEB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99"/>
    <w:rPr>
      <w:sz w:val="18"/>
      <w:szCs w:val="18"/>
    </w:rPr>
  </w:style>
  <w:style w:type="character" w:customStyle="1" w:styleId="7">
    <w:name w:val="页眉 Char"/>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Company>Microsoft</Company>
  <Pages>2</Pages>
  <Words>548</Words>
  <Characters>567</Characters>
  <Lines>4</Lines>
  <Paragraphs>1</Paragraphs>
  <TotalTime>0</TotalTime>
  <ScaleCrop>false</ScaleCrop>
  <LinksUpToDate>false</LinksUpToDate>
  <CharactersWithSpaces>567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2023-09-12T09:30:00Z</dcterms:created>
  <dc:creator>useName</dc:creator>
  <cp:lastModifiedBy>Administrator</cp:lastModifiedBy>
  <cp:lastPrinted>2023-04-20T11:11:00Z</cp:lastPrinted>
  <dcterms:modified xsi:type="dcterms:W3CDTF">2023-09-20T01:04:02Z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016744B59A1446FA89AEBC2F8DABEB44_13</vt:lpwstr>
  </property>
</Properties>
</file>