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关于《静安区关于加快推进人力资源服务业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数智化转型发展的实施方案》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公开征求意见情况的报告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为深入贯彻落实党的二十大、二十届四中全会精神及市委</w:t>
      </w:r>
      <w:r>
        <w:rPr>
          <w:rFonts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市</w:t>
      </w:r>
      <w:r>
        <w:rPr>
          <w:rFonts w:ascii="仿宋_GB2312" w:hAnsi="仿宋" w:eastAsia="仿宋_GB2312"/>
          <w:sz w:val="32"/>
          <w:szCs w:val="32"/>
        </w:rPr>
        <w:t>政府</w:t>
      </w:r>
      <w:r>
        <w:rPr>
          <w:rFonts w:hint="eastAsia" w:ascii="仿宋_GB2312" w:hAnsi="仿宋" w:eastAsia="仿宋_GB2312"/>
          <w:sz w:val="32"/>
          <w:szCs w:val="32"/>
        </w:rPr>
        <w:t>关于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加快发展人工智能、推动人工智能赋能千行百业的决策部署，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国务院《关于深入实施“人工智能+”行动的意见》和《上海市支持人工智能赋能人力资源服务业转型升级的若干措施》精神，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结合</w:t>
      </w:r>
      <w:r>
        <w:rPr>
          <w:rFonts w:ascii="Times New Roman" w:hAnsi="Times New Roman" w:eastAsia="仿宋_GB2312" w:cs="仿宋_GB2312"/>
          <w:sz w:val="32"/>
          <w:szCs w:val="32"/>
        </w:rPr>
        <w:t>静安人力资源服务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业</w:t>
      </w:r>
      <w:r>
        <w:rPr>
          <w:rFonts w:ascii="Times New Roman" w:hAnsi="Times New Roman" w:eastAsia="仿宋_GB2312" w:cs="仿宋_GB2312"/>
          <w:sz w:val="32"/>
          <w:szCs w:val="32"/>
        </w:rPr>
        <w:t>的实际，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区人力资源社会保障局牵头起草了《静安区关于推进人力资源服务业数智化转型发展的实施方案》（</w:t>
      </w:r>
      <w:r>
        <w:rPr>
          <w:rFonts w:ascii="Times New Roman" w:hAnsi="Times New Roman" w:eastAsia="仿宋_GB2312" w:cs="Times New Roman"/>
          <w:sz w:val="32"/>
          <w:szCs w:val="32"/>
        </w:rPr>
        <w:t>以下简称“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实施</w:t>
      </w:r>
      <w:r>
        <w:rPr>
          <w:rFonts w:ascii="Times New Roman" w:hAnsi="Times New Roman" w:eastAsia="仿宋_GB2312" w:cs="Times New Roman"/>
          <w:sz w:val="32"/>
          <w:szCs w:val="32"/>
        </w:rPr>
        <w:t>方案”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）。</w:t>
      </w:r>
      <w:r>
        <w:rPr>
          <w:rFonts w:ascii="Times New Roman" w:hAnsi="Times New Roman" w:eastAsia="仿宋_GB2312" w:cs="Times New Roman"/>
          <w:sz w:val="32"/>
          <w:szCs w:val="32"/>
        </w:rPr>
        <w:t>征询情况如下：</w:t>
      </w:r>
    </w:p>
    <w:p>
      <w:pPr>
        <w:spacing w:line="560" w:lineRule="exact"/>
        <w:ind w:firstLine="640" w:firstLineChars="200"/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2025年10月底至11月初，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《实施方案》征求区发展改革委、区科经委等15个部门意见，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于11月20日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召开部门座谈会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各部门反馈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的意见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建议，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均予以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吸收采纳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。综合各方意见，主要对《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方案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作出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以下两方面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修改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3" w:firstLineChars="200"/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1.增补</w:t>
      </w: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数据</w:t>
      </w: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跨境</w:t>
      </w:r>
      <w:r>
        <w:rPr>
          <w:rFonts w:hint="eastAsia"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流动</w:t>
      </w: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相关</w:t>
      </w: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内容。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在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实施方案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第（四）条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建设人力资源数据要素创新平台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中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，增加了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ascii="仿宋_GB2312" w:hAnsi="仿宋" w:eastAsia="仿宋_GB2312"/>
          <w:sz w:val="32"/>
          <w:szCs w:val="32"/>
        </w:rPr>
        <w:t>为企业访问国际互联网提供便利，探索人力资源数据跨境便利举措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”表述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，并增补区委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网信办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作为责任单位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3" w:firstLineChars="200"/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调整</w:t>
      </w:r>
      <w:r>
        <w:rPr>
          <w:rFonts w:ascii="仿宋_GB2312" w:hAnsi="仿宋" w:eastAsia="仿宋_GB2312" w:cs="Segoe UI"/>
          <w:b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相关表述符合法审要求。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公平竞争审查要求，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对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方案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中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梯度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培育”“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白名单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纳入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……名单”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等表述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规范化</w:t>
      </w:r>
      <w:r>
        <w:rPr>
          <w:rFonts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调整。</w:t>
      </w:r>
    </w:p>
    <w:p>
      <w:pPr>
        <w:wordWrap w:val="0"/>
        <w:adjustRightInd w:val="0"/>
        <w:snapToGrid w:val="0"/>
        <w:spacing w:line="560" w:lineRule="exact"/>
        <w:ind w:firstLine="640" w:firstLineChars="200"/>
        <w:jc w:val="righ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区</w:t>
      </w:r>
      <w:r>
        <w:rPr>
          <w:rFonts w:ascii="仿宋_GB2312" w:hAnsi="仿宋" w:eastAsia="仿宋_GB2312"/>
          <w:color w:val="000000"/>
          <w:sz w:val="32"/>
          <w:szCs w:val="32"/>
        </w:rPr>
        <w:t>人力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资源</w:t>
      </w:r>
      <w:r>
        <w:rPr>
          <w:rFonts w:ascii="仿宋_GB2312" w:hAnsi="仿宋" w:eastAsia="仿宋_GB2312"/>
          <w:color w:val="000000"/>
          <w:sz w:val="32"/>
          <w:szCs w:val="32"/>
        </w:rPr>
        <w:t>社会保障局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Segoe U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color w:val="000000"/>
          <w:sz w:val="32"/>
          <w:szCs w:val="32"/>
        </w:rPr>
        <w:t xml:space="preserve">                          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        202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hAnsi="仿宋" w:eastAsia="仿宋_GB2312"/>
          <w:color w:val="000000"/>
          <w:sz w:val="32"/>
          <w:szCs w:val="32"/>
        </w:rPr>
        <w:t>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日</w:t>
      </w:r>
    </w:p>
    <w:sectPr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egoe UI">
    <w:altName w:val="Noto Music"/>
    <w:panose1 w:val="020B0502040204020203"/>
    <w:charset w:val="00"/>
    <w:family w:val="swiss"/>
    <w:pitch w:val="default"/>
    <w:sig w:usb0="00000000" w:usb1="00000000" w:usb2="00000029" w:usb3="00000000" w:csb0="000001D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A0661"/>
    <w:rsid w:val="001566A1"/>
    <w:rsid w:val="00CD5091"/>
    <w:rsid w:val="1399345D"/>
    <w:rsid w:val="43BA0661"/>
    <w:rsid w:val="47FE2E2E"/>
    <w:rsid w:val="F7E5B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84</Words>
  <Characters>484</Characters>
  <Lines>4</Lines>
  <Paragraphs>1</Paragraphs>
  <TotalTime>3</TotalTime>
  <ScaleCrop>false</ScaleCrop>
  <LinksUpToDate>false</LinksUpToDate>
  <CharactersWithSpaces>567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2026-02-24T11:23:00Z</dcterms:created>
  <dc:creator>陆金红</dc:creator>
  <cp:lastModifiedBy>user</cp:lastModifiedBy>
  <dcterms:modified xsi:type="dcterms:W3CDTF">2026-03-04T14:26:41Z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F9CC93855BF741CF9606334C40DEC287_11</vt:lpwstr>
  </property>
  <property fmtid="{D5CDD505-2E9C-101B-9397-08002B2CF9AE}" pid="4" name="KSOTemplateDocerSaveRecord">
    <vt:lpwstr>eyJoZGlkIjoiNWQzZGQwMTY4MGY2ZTE4Zjk3ZWY2MDkzMGUwNWViYWQiLCJ1c2VySWQiOiI2NTg0NDU5OTkifQ==</vt:lpwstr>
  </property>
</Properties>
</file>