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6</w:t>
      </w:r>
    </w:p>
    <w:tbl>
      <w:tblPr>
        <w:tblStyle w:val="3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170"/>
        <w:gridCol w:w="1009"/>
        <w:gridCol w:w="5907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8"/>
                <w:szCs w:val="38"/>
              </w:rPr>
              <w:t>生活垃圾分类达标单位标准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标准分</w:t>
            </w:r>
          </w:p>
        </w:tc>
        <w:tc>
          <w:tcPr>
            <w:tcW w:w="5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扣分细则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分类容器配置规范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（30分）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设置装修垃圾、大件垃圾堆放空间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无大件垃圾、装修垃圾临时堆放点，扣10分；堆放点不能满足需要，酌情扣分。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垃圾箱放配置可回收物、有害垃圾、湿垃圾、干垃圾存放容器或存放区域，容器颜色、标识规范清晰，存放区域标识清晰。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缺少一类垃圾投放或存放区域扣5分；存放区域不能满足存放要求，酌情扣分；标识不规范清晰，容器不规范酌情扣分。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分类物流渠道规范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（30分）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各类垃圾物流去向清晰，分类收运对接方式明确，有数据管理台账。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发现一类垃圾缺少明确物流去向，扣10分；保洁员、物业管理人员不清楚分类物流对接方式及流程，酌情扣1-15分；无物流管理台账，或不清晰，扣1-15分。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现场检查及工作台账检查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保洁人员作业规范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保洁员清楚垃圾分类要求，分类驳运规范，箱房内分类容器摆放规范，内容物分类正确。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保洁员未按照分类要求作业扣20分；分类不纯净，酌情扣1-10分；容器摆放不规范，酌情扣1-10分。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宣传告知规范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垃圾箱放有垃圾分类宣传告知内容，明确告知分类类别、分类物流去向、管理要求等；单位内部有垃圾分类宣传告知内容。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垃圾箱放、单位内部无宣传告知内容扣20分；宣传告知内容少、不清晰、宣传氛围差，酌情扣分。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备注：达到85分以上，则为“达标单位”。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75"/>
    <w:rsid w:val="003B03CF"/>
    <w:rsid w:val="00766A75"/>
    <w:rsid w:val="00FE74DD"/>
    <w:rsid w:val="1FBA3D7F"/>
    <w:rsid w:val="54C412E2"/>
    <w:rsid w:val="71784437"/>
    <w:rsid w:val="723775E3"/>
    <w:rsid w:val="73C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2</TotalTime>
  <ScaleCrop>false</ScaleCrop>
  <LinksUpToDate>false</LinksUpToDate>
  <CharactersWithSpaces>624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2019-05-08T10:53:00Z</dcterms:created>
  <dc:creator>baozi87@163.com</dc:creator>
  <cp:lastModifiedBy>lenovo</cp:lastModifiedBy>
  <dcterms:modified xsi:type="dcterms:W3CDTF">2019-05-15T01:02:21Z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