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6" w:name="_GoBack"/>
      <w:r>
        <w:rPr>
          <w:rFonts w:hint="eastAsia" w:ascii="方正小标宋_GBK" w:hAnsi="方正小标宋_GBK" w:eastAsia="方正小标宋_GBK" w:cs="方正小标宋_GBK"/>
          <w:sz w:val="44"/>
          <w:szCs w:val="44"/>
        </w:rPr>
        <w:t>上海市共康中学</w:t>
      </w:r>
      <w:r>
        <w:rPr>
          <w:rFonts w:hint="eastAsia" w:ascii="方正小标宋_GBK" w:hAnsi="方正小标宋_GBK" w:eastAsia="方正小标宋_GBK" w:cs="方正小标宋_GBK"/>
          <w:sz w:val="44"/>
          <w:szCs w:val="44"/>
          <w:lang w:val="en-US" w:eastAsia="zh-CN"/>
        </w:rPr>
        <w:t>党政融合式</w:t>
      </w:r>
      <w:r>
        <w:rPr>
          <w:rFonts w:hint="eastAsia" w:ascii="方正小标宋_GBK" w:hAnsi="方正小标宋_GBK" w:eastAsia="方正小标宋_GBK" w:cs="方正小标宋_GBK"/>
          <w:sz w:val="44"/>
          <w:szCs w:val="44"/>
        </w:rPr>
        <w:t>发展性督导评估意见书</w:t>
      </w:r>
    </w:p>
    <w:bookmarkEnd w:id="6"/>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kern w:val="0"/>
          <w:sz w:val="28"/>
          <w:szCs w:val="28"/>
        </w:rPr>
      </w:pP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根据《上海市静安区教育局关于开展2025学年度第一学期学校发展性督导的通知》（静教督﹝2025﹞20号）要求，为进一步深化教育改革，强化学校依法治校和自主办学的意识，促进学校全面、协调、可持续发展，静安区教育局督导科组织本区、外区特邀专家、专职督学、责任督学共12人，于2025年11月18日至11月19日，对上海市共康中学进行了为期两天的党政融合式发展性督导评估。同时，邀请了彭浦新村街道的社区代表和2名学生家长代表参加了本次督导评估。</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在对学校进行发展性督导评估过程中，督导组听取了书记、校长李劲题为《践行陪伴教育理念 构建乐享育人生态》的自评报告和专职副书记杨洪峰题为《党建引领促发展 雪域申情共团结》的党建自评报告；巡查了学校的校容校貌和相关设施；随堂听课25节，抽查了近期学生的各类学科作业、练习册193本及部分教师教案120份;对99位教职工、582位学生和577位家长进行了问卷调查；与书记、校长、副书记、副校长、中层干部、教职工代表、家长及社区代表进行了23人次的个别访谈，召开了1场学生座谈会和3场教师座谈会；观摩了1次教研活动；查阅了近三年的党建工作、学校治理、课程教学、教师发展和学生发展等相关资料。依据《上海市义务教育阶段学校发展性督导评价指导意见》，对照《静安区义务教育阶段学校党政融合式发展性督导指标（2025修订版）》，进行了汇总与分析，形成督导评估意见如下：</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3" w:firstLineChars="200"/>
        <w:textAlignment w:val="auto"/>
        <w:rPr>
          <w:rFonts w:hint="eastAsia" w:ascii="黑体" w:hAnsi="黑体" w:eastAsia="黑体" w:cs="仿宋"/>
          <w:b/>
          <w:sz w:val="32"/>
          <w:szCs w:val="32"/>
        </w:rPr>
      </w:pPr>
      <w:r>
        <w:rPr>
          <w:rFonts w:hint="eastAsia" w:ascii="黑体" w:hAnsi="黑体" w:eastAsia="黑体" w:cs="仿宋"/>
          <w:b/>
          <w:sz w:val="32"/>
          <w:szCs w:val="32"/>
        </w:rPr>
        <w:t>学校概况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上海市共康中学（以下简称学校）创办于1998年，是静安区一所承担内地西藏班教育任务的公办初级中学。学校前身为上海市回民中学西藏班，1998年8月迁入现校址共康中学。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学校占地面积19089平方米，建筑面积19670平方米。现有18个教学班，藏族学生582名，来自于西藏7个地区，是目前国内规模最大的西藏班（校）之一。教职工99人，专任教师85人，其中高级教师17人（含正高级教师2人），占20%；硕士研究生学历教师22人，占25.9%；区学科带头人2人，新任“西藏班教育教学及管理工作指导委员会”专家和成员3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学校秉持“为民族振兴办教育，怀父母之心做教师，以朋友之心做学伴”的办学思路，不断深化“陪伴教育”的办学理念，以“4321陪伴教育”模式为办学特色，构建了“四全”“三角色”“双主体”和“一个家”的育人体系，营造了“共进共享、同乐同康”的校园文化氛围，逐步形成了“教师乐研乐教、学生乐活乐学、师生共建乐享校园”的育人新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三年来，学校荣获上海市文明校园、上海市民族团结进步教育基地、上海市行为规范示范校、上海市心理健康示范校、上海市安全文明校园、上海市党支部建设示范点、上海市脱贫攻坚工作集体“记大功”等荣誉，育人经验先后被《中国民族教育》《中国教育报》《西藏教育》《文汇报》等多家媒体报道推广，社会认可度高，家长满意度持续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仿宋"/>
          <w:b/>
          <w:sz w:val="32"/>
          <w:szCs w:val="32"/>
          <w:lang w:eastAsia="zh-CN"/>
        </w:rPr>
      </w:pPr>
      <w:r>
        <w:rPr>
          <w:rFonts w:hint="eastAsia" w:ascii="黑体" w:hAnsi="黑体" w:eastAsia="黑体" w:cs="仿宋"/>
          <w:b/>
          <w:sz w:val="32"/>
          <w:szCs w:val="32"/>
          <w:lang w:eastAsia="zh-CN"/>
        </w:rPr>
        <w:t>二、主要成绩与经验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仿宋"/>
          <w:b/>
          <w:sz w:val="32"/>
          <w:szCs w:val="32"/>
        </w:rPr>
        <w:t>党建引领把方向，强基铸魂促发展</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学校党支部坚持以习近平新时代中国特色社会主义思想为指导，全面贯彻党的教育方针，以铸牢中华民族共同体意识为主线，全面落实立德树人根本任务。党建工作机制健全，组织有力，活动扎实，特色鲜明，为推动学校高质量发展提供了坚强的政治和组织保障。</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理论学习强武装,笃行育人践情怀。学校党支部切实发挥政治核心作用，严格落实“三会一课”、主题党日、组织生活会等制度，通过“原原本本学党章”“我的教育故事”“微型党课”等形式，增强党员教师的党性修养和使命担当。党支部将理论学习与践行办学使命深度融合，通过专家讲座、专题研讨、实地研学等形式，组织党员干部和教职工深入学习习近平新时代中国特色社会主义思想、党的二十大精神以及关于教育、民族工作的重要论述，使理论学习从“入眼入耳”到“入心入行”,以“为民族振兴办教育，怀父母之心做教师，以朋友之心做学伴”的“共康情怀”，践行“为党育人、为国育才”的初心使命。</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组织建设强基础，先锋示范树标杆。学校党支部扎实推进标准化、规范化建设，支委班子配备齐全，职责明确，“一岗双责”有效落实。党员发展工作规范，实施青年教师轮岗培训锻炼，有效落实“把骨干教师培养成党员，把党员教师培养成骨干”的机制。设立党员示范岗，鼓励党员教师在教育教学、志愿服务、进藏家访等关键岗位和重要工作上亮身份、践承诺，展现党员教师高度的责任感和奉献精神。大力宣传全国脱贫攻坚先进、上海市“最美班主任”、上海市园丁奖等一批优秀党员教师的先进事迹，用身边人、身边事教育激励全体教职工，营造学习先进、争当先进的浓厚氛围，党组织的凝聚力和战斗力不断增强。</w:t>
      </w:r>
    </w:p>
    <w:p>
      <w:pPr>
        <w:keepNext w:val="0"/>
        <w:keepLines w:val="0"/>
        <w:pageBreakBefore w:val="0"/>
        <w:kinsoku/>
        <w:wordWrap/>
        <w:overflowPunct/>
        <w:topLinePunct w:val="0"/>
        <w:bidi w:val="0"/>
        <w:snapToGrid/>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党业融合促发展，品牌创建显特色。党支部紧紧围绕“陪伴教育”办学理念，推动党建工作与学校中心工作同频共振、深度融合。在“乐享课堂”建设中，党员教师带头开展教学研究，积极探索基于学科核心素养的教学模式（如ESC模型），发挥了教学改革的“领头雁”作用。开展《以民族教育“24365精神”为标尺 加强党员先锋队建设》党建课题研究，将全天候、全过程的奉献精神内化为党员的行为准则和学校的文化标识，课题成果获市级优秀案例，成为学校党建特色品牌。党支部与中共二大会址纪念馆、上海报业集团、五星体育等结对共建，拓宽党建工作视野，整合优质社会资源服务学校发展，形成了开放融合的党建工作新格局。</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本次督导问卷结果显示，教师对“本校领导班子的民主作风、民主管理以及校务公开”的满意度为95%，对“本校加强教师师德师风建设成效”的满意度为97%;家长对“</w:t>
      </w:r>
      <w:r>
        <w:rPr>
          <w:rFonts w:ascii="仿宋" w:hAnsi="仿宋" w:eastAsia="仿宋" w:cs="仿宋"/>
          <w:sz w:val="32"/>
          <w:szCs w:val="32"/>
        </w:rPr>
        <w:t>任教您孩子的教师的师德表现和工作态度</w:t>
      </w:r>
      <w:r>
        <w:rPr>
          <w:rFonts w:hint="eastAsia" w:ascii="仿宋" w:hAnsi="仿宋" w:eastAsia="仿宋" w:cs="仿宋"/>
          <w:sz w:val="32"/>
          <w:szCs w:val="32"/>
        </w:rPr>
        <w:t>”的满意度为99%。</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仿宋"/>
          <w:b/>
          <w:sz w:val="32"/>
          <w:szCs w:val="32"/>
        </w:rPr>
        <w:t>规划引领明路径,“陪伴教育”担使命</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学校严格落实党组织领导的校长负责制，以“陪伴教育”为核心理念，构建了较为完善的学校治理体系，发展规划目标清晰，管理制度规范健全，校园文化和谐向上，办学质量与社会声誉持续提升。</w:t>
      </w:r>
    </w:p>
    <w:p>
      <w:pPr>
        <w:keepNext w:val="0"/>
        <w:keepLines w:val="0"/>
        <w:pageBreakBefore w:val="0"/>
        <w:kinsoku/>
        <w:wordWrap/>
        <w:overflowPunct/>
        <w:topLinePunct w:val="0"/>
        <w:bidi w:val="0"/>
        <w:snapToGrid/>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强化规划引领，促进学校内涵发展。学校高度重视发展规划的战略导向作用，确立了以“陪伴教育”为核心，以铸牢中华民族共同体意识为主线，以建设“安全、生态、文明、乐享”校园为载体的发展总纲，构建了系统、科学的规划制定、实施、监测、调整机制，明确阶段性实施路径，重点突出，举措具体。注重诠释、宣传办学理念与发展目标，“陪伴教育”“4321模式”“乐享校园”等核心概念深入人心，教职工对学校发展愿景和自身使命认同感强，形成了推动规划落实的合力，目标达成度高。</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健全制度体系，提升学校治理效能。学校坚持依法治校与民主管理相结合，以章程为统领，健全制度，规范“立、改、废”程序，修订完善了《上海市共康中学制度汇编》，涵盖党建、教育教学、安全、后勤、工会等各方面。严格落实党组织会议、校长办公会议等议事规则和“三重一大”决策制度，内部权力运行规范，安全风险防控体系健全。校务公开渠道畅通，民主管理机制完善，教代会、学（团）代会制度健全，在学校发展规划、规章制度、福利待遇、学生发展等重大事项上充分履行民主程序，保障了师生的知情权、参与权、表达权和监督权。建立健全校家社协同育人工作机制，管理网络健全，互动有效，办学开放度和社会支持度高。</w:t>
      </w:r>
    </w:p>
    <w:p>
      <w:pPr>
        <w:keepNext w:val="0"/>
        <w:keepLines w:val="0"/>
        <w:pageBreakBefore w:val="0"/>
        <w:kinsoku/>
        <w:wordWrap/>
        <w:overflowPunct/>
        <w:topLinePunct w:val="0"/>
        <w:bidi w:val="0"/>
        <w:snapToGrid/>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厚植校园文化，彰显办学育人特色。学校注重环境育人，校园建筑、景观设计、走廊布置、班级板报等，注重体现办学理念、民族特色和“四个校园”建设目标；数字化学习中心、创客教室、图书馆、文体场馆等设施完善，打造“乐享”氛围，发挥了环境育人功能。“家文化”品牌深入人心，通过沪藏家庭结对、藏文化节、校园集体生日会、温馨寝室创建等活动，将“上海也有我的家”传统品牌发展为“感受爱—传递爱—践行爱”的递进式“家文化”育人体系，有效增强了藏族学生的归属感、认同感和主人翁意识，营造了温暖、包容、和谐、共进的育人氛围，形成了独具魅力的校园文化和特色品牌。</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本次督导问卷结果显示，教师对“本校的办学理念、办学目标、育人目标”的认可度为100%，家长对“学校目前的整体办学水平与质量”“</w:t>
      </w:r>
      <w:r>
        <w:rPr>
          <w:rFonts w:ascii="仿宋" w:hAnsi="仿宋" w:eastAsia="仿宋" w:cs="仿宋"/>
          <w:sz w:val="32"/>
          <w:szCs w:val="32"/>
        </w:rPr>
        <w:t>学校的校风、学风</w:t>
      </w:r>
      <w:r>
        <w:rPr>
          <w:rFonts w:hint="eastAsia" w:ascii="仿宋" w:hAnsi="仿宋" w:eastAsia="仿宋" w:cs="仿宋"/>
          <w:sz w:val="32"/>
          <w:szCs w:val="32"/>
        </w:rPr>
        <w:t>”的满意度均为99.5%。</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sz w:val="32"/>
          <w:szCs w:val="32"/>
          <w:lang w:val="en-US" w:eastAsia="zh-CN"/>
        </w:rPr>
      </w:pPr>
      <w:r>
        <w:rPr>
          <w:rFonts w:ascii="仿宋" w:hAnsi="仿宋" w:eastAsia="仿宋" w:cs="仿宋"/>
          <w:b/>
          <w:bCs/>
          <w:sz w:val="32"/>
          <w:szCs w:val="32"/>
        </w:rPr>
        <w:t>课程体系夯</w:t>
      </w:r>
      <w:r>
        <w:rPr>
          <w:rFonts w:hint="eastAsia" w:ascii="仿宋" w:hAnsi="仿宋" w:eastAsia="仿宋" w:cs="仿宋"/>
          <w:b/>
          <w:bCs/>
          <w:sz w:val="32"/>
          <w:szCs w:val="32"/>
        </w:rPr>
        <w:t>基础，“</w:t>
      </w:r>
      <w:r>
        <w:rPr>
          <w:rFonts w:ascii="仿宋" w:hAnsi="仿宋" w:eastAsia="仿宋" w:cs="仿宋"/>
          <w:b/>
          <w:bCs/>
          <w:sz w:val="32"/>
          <w:szCs w:val="32"/>
        </w:rPr>
        <w:t>乐享课堂</w:t>
      </w:r>
      <w:r>
        <w:rPr>
          <w:rFonts w:hint="eastAsia" w:ascii="仿宋" w:hAnsi="仿宋" w:eastAsia="仿宋" w:cs="仿宋"/>
          <w:b/>
          <w:bCs/>
          <w:sz w:val="32"/>
          <w:szCs w:val="32"/>
        </w:rPr>
        <w:t>”见成效</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学校始终恪守民族教育重大责任，以“强化教学常规、探索乐享课堂、完善管理机制”为三大支柱，系统构建了符合西藏班学生发展需求的课程体系，不断深化课堂教学改革，持续优化教学管理机制，工作扎实有序，育人成效显著。</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课程体系系统构建，特色品牌日益彰显。学校依据《西藏自治区义务教育课程设置方案（2018年修订）》《上海市义务教育课程实施办法（2024年）》等文件要求，制定学校课程实施方案，开齐开足国家课程，严格落实《习近平新时代中国特色社会主义思想学生读本》《民族大团结》教学工作。积极开发涵盖民族文化、科技素养、综合实践等五大领域的校本课程体系，开发了“藏文书法”“民族舞蹈”“3D打印”“机器人”等30余门校本课程，构建了“三圈育人”综合实践课程体系，借助社团活动、社区联动、城市研学等多种途径，满足学生多元发展需求，充分体现了“夯实基础、尊重差异、激发潜能”的课程建设理念。在“陪伴教育”理念引领下，“家文化”“上海也有我的家”等系列特色课程，将民族团结教育深度融入学生成长过程，形成了鲜明的育人品牌。</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教学管理精细规范，育人质量稳步提高。学校制定了《教学常规管理细则》《关于作业管理的工作方案》《课后服务工作的实施方案》等一系列较为完备的工作制度，明确了“教学五环节”的具体要求，建立了“主备—辅备”集体备课、作业总量调控等机制，健全教案编写、作业批改及作业跟踪记录等检查制度，常规管理扎实有序。针对西藏班教学实际问题进行精准施策，建立了学困生帮扶制度和特殊学生成长评估档案，为学有余力学生提供拓展学习支持，体现了全面的教育质量观。实行领导干部兼课、听课、评课制度，形成课堂教学质量常态管理机制；通过教学处、年级组、教研组、备课组四级联动，定期开展教学质量分析、反思与改进，构建了多层次、全覆盖的教学质量保障体系，促进了教学效能和质量的提升。</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教研机制持续完善，“乐享课堂”初见成效。学校建立教研组长、备课组长工作群，通过“线上打卡”与“活动记录本”相结合的方式，严格落实“三定”教研要求，围绕课程标准解读、教材教法分析、“乐享课堂”建设等核心主题开展教研活动，探讨解决教育教学实际问题。以“乐享课堂”为抓手，系统推进课堂教学改革，探索构建了“快乐体验—共享建构—创新生成”的“ESC”课堂教学模型和“激趣导入—探究分享—拓展延伸”的“三段式”教学流程。提炼出“正向引入、活动探究、多维对话、目标达成”十六字操作范式，设计了《乐享课堂观课量表》，努力让课堂改革“有理念、可操作、有标准、可评价”，助力学生“愿学—能学—勤学—会学—乐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仿宋"/>
          <w:sz w:val="32"/>
          <w:szCs w:val="32"/>
        </w:rPr>
        <w:t>本次督导问卷结果显示，教师对“本校在推进‘双新’实施，变革育人方式工作方面”的满意度为99%；对“本校加强教学常规管理，确保教学质量的措施和成效”的满意度为98%；家长对“学校组织的课后服务工作”“</w:t>
      </w:r>
      <w:r>
        <w:rPr>
          <w:rFonts w:ascii="仿宋" w:hAnsi="仿宋" w:eastAsia="仿宋" w:cs="仿宋"/>
          <w:sz w:val="32"/>
          <w:szCs w:val="32"/>
        </w:rPr>
        <w:t>任教您孩子的教师的教学能力和水平</w:t>
      </w:r>
      <w:r>
        <w:rPr>
          <w:rFonts w:hint="eastAsia" w:ascii="仿宋" w:hAnsi="仿宋" w:eastAsia="仿宋" w:cs="仿宋"/>
          <w:sz w:val="32"/>
          <w:szCs w:val="32"/>
        </w:rPr>
        <w:t>”的满意度均在99%以上；学生对“</w:t>
      </w:r>
      <w:r>
        <w:rPr>
          <w:rFonts w:ascii="仿宋" w:hAnsi="仿宋" w:eastAsia="仿宋" w:cs="仿宋"/>
          <w:sz w:val="32"/>
          <w:szCs w:val="32"/>
        </w:rPr>
        <w:t>老师课后辅导同学，尤其是关心和辅导学习困难同学</w:t>
      </w:r>
      <w:r>
        <w:rPr>
          <w:rFonts w:hint="eastAsia" w:ascii="仿宋" w:hAnsi="仿宋" w:eastAsia="仿宋" w:cs="仿宋"/>
          <w:sz w:val="32"/>
          <w:szCs w:val="32"/>
        </w:rPr>
        <w:t>”的满意度为99%</w:t>
      </w:r>
      <w:r>
        <w:rPr>
          <w:rFonts w:hint="eastAsia" w:ascii="仿宋" w:hAnsi="仿宋" w:eastAsia="仿宋" w:cs="Times New Roman"/>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仿宋"/>
          <w:b/>
          <w:sz w:val="32"/>
          <w:szCs w:val="32"/>
        </w:rPr>
        <w:t>“三心”引路铸师魂，研训一体强师资</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学校注重教师队伍建设，系统构建了以“三心教师”为特质、以校本研修为路径、以科研引领为支撑的教师专业发展体系，通过强化师德师风建设、完善分层培养机制、深化科研引领、优化评价激励等多元路径，持续优化教师队伍结构，提升专业素养，为学校民族教育高质量发展提供了有力的人才保障。</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构建“三心”师德范式，筑牢立德树人根基。学校深入践行以“爱心、耐心、知心”为核心的“三心”教师角色定位，通过“践行教育家精神，做于漪式好教师”系列活动、“最美陪伴者”评选、廉洁从教承诺、教育故事分享等，弘扬“24365”奉献精神,将师德建设融入日常。建立了以“育人实效”为核心的多元评价体系，将“陪伴教育”典型案例、乐享课堂实践评价、学生心理健康辅导成效、家校共育贡献等纳入师德考核与激励评价机制，引导教师履行“亦师、亦友、亦父母”的多重角色，全员导师制得到深化落实。</w:t>
      </w:r>
    </w:p>
    <w:p>
      <w:pPr>
        <w:keepNext w:val="0"/>
        <w:keepLines w:val="0"/>
        <w:pageBreakBefore w:val="0"/>
        <w:tabs>
          <w:tab w:val="left" w:pos="7938"/>
          <w:tab w:val="left" w:pos="8222"/>
        </w:tabs>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完善分层培养机制，优化队伍梯队结构。学校师资队伍建设规划清晰，措施具体。在队伍配备上，专任教师学历、职称结构持续优化，高学历、高职称教师比例不断提高，年龄结构趋于合理。在梯队建设上，</w:t>
      </w:r>
      <w:r>
        <w:rPr>
          <w:rFonts w:ascii="仿宋" w:hAnsi="仿宋" w:eastAsia="仿宋" w:cs="仿宋"/>
          <w:sz w:val="32"/>
          <w:szCs w:val="32"/>
        </w:rPr>
        <w:t>建</w:t>
      </w:r>
      <w:r>
        <w:rPr>
          <w:rFonts w:hint="eastAsia" w:ascii="仿宋" w:hAnsi="仿宋" w:eastAsia="仿宋" w:cs="仿宋"/>
          <w:sz w:val="32"/>
          <w:szCs w:val="32"/>
        </w:rPr>
        <w:t>立</w:t>
      </w:r>
      <w:r>
        <w:rPr>
          <w:rFonts w:ascii="仿宋" w:hAnsi="仿宋" w:eastAsia="仿宋" w:cs="仿宋"/>
          <w:sz w:val="32"/>
          <w:szCs w:val="32"/>
        </w:rPr>
        <w:t>了“新教师—合格教师—骨干教师—学科带头人”的分层培养目标体系，实施差异化培养策略。针对新教师实施“师徒结</w:t>
      </w:r>
      <w:r>
        <w:rPr>
          <w:rFonts w:hint="eastAsia" w:ascii="仿宋" w:hAnsi="仿宋" w:eastAsia="仿宋" w:cs="仿宋"/>
          <w:sz w:val="32"/>
          <w:szCs w:val="32"/>
        </w:rPr>
        <w:t>对</w:t>
      </w:r>
      <w:r>
        <w:rPr>
          <w:rFonts w:ascii="仿宋" w:hAnsi="仿宋" w:eastAsia="仿宋" w:cs="仿宋"/>
          <w:sz w:val="32"/>
          <w:szCs w:val="32"/>
        </w:rPr>
        <w:t>”“成长手册”等</w:t>
      </w:r>
      <w:r>
        <w:rPr>
          <w:rFonts w:hint="eastAsia" w:ascii="仿宋" w:hAnsi="仿宋" w:eastAsia="仿宋" w:cs="仿宋"/>
          <w:sz w:val="32"/>
          <w:szCs w:val="32"/>
        </w:rPr>
        <w:t>主要举措</w:t>
      </w:r>
      <w:r>
        <w:rPr>
          <w:rFonts w:ascii="仿宋" w:hAnsi="仿宋" w:eastAsia="仿宋" w:cs="仿宋"/>
          <w:sz w:val="32"/>
          <w:szCs w:val="32"/>
        </w:rPr>
        <w:t>，助力其快速适应</w:t>
      </w:r>
      <w:r>
        <w:rPr>
          <w:rFonts w:hint="eastAsia" w:ascii="仿宋" w:hAnsi="仿宋" w:eastAsia="仿宋" w:cs="仿宋"/>
          <w:sz w:val="32"/>
          <w:szCs w:val="32"/>
        </w:rPr>
        <w:t>、成长</w:t>
      </w:r>
      <w:r>
        <w:rPr>
          <w:rFonts w:ascii="仿宋" w:hAnsi="仿宋" w:eastAsia="仿宋" w:cs="仿宋"/>
          <w:sz w:val="32"/>
          <w:szCs w:val="32"/>
        </w:rPr>
        <w:t>；针对成熟教师搭建“学术季”“乐享杯”等展示平台，鼓励其形成教学风格；针对骨干教师设立专项支持机制，发挥其辐射引领作用。</w:t>
      </w:r>
      <w:r>
        <w:rPr>
          <w:rFonts w:hint="eastAsia" w:ascii="仿宋" w:hAnsi="仿宋" w:eastAsia="仿宋" w:cs="仿宋"/>
          <w:sz w:val="32"/>
          <w:szCs w:val="32"/>
        </w:rPr>
        <w:t>梯队建设初具规模，为学校可持续发展储备了人才。</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创新“教研训”一体化，赋能教师专业成长。学校构建了以“问题导向、专家引领、同伴互助、自我反思”为特色的校本研修体系，实现了“教（乐享课堂）、研（陪伴教育课题）、训（分层分类培训）”的深度融合。围绕“陪伴教育”与“乐享课堂”双主线，从理念建构到策略深化，系统性提升教师实践能力。开展教学比武、共康讲坛、双周科研论坛等活动，为不同发展阶段教师提供了展示与交流的舞台。以市级课题</w:t>
      </w:r>
      <w:r>
        <w:rPr>
          <w:rFonts w:ascii="仿宋" w:hAnsi="仿宋" w:eastAsia="仿宋" w:cs="仿宋"/>
          <w:sz w:val="32"/>
          <w:szCs w:val="32"/>
        </w:rPr>
        <w:t>《内地西藏班陪伴教育的校本实践反思与优化策略研究》</w:t>
      </w:r>
      <w:r>
        <w:rPr>
          <w:rFonts w:hint="eastAsia" w:ascii="仿宋" w:hAnsi="仿宋" w:eastAsia="仿宋" w:cs="仿宋"/>
          <w:sz w:val="32"/>
          <w:szCs w:val="32"/>
        </w:rPr>
        <w:t>为抓手，带动广大教师开展基于真问题的研究，2022年该课题</w:t>
      </w:r>
      <w:r>
        <w:rPr>
          <w:rFonts w:ascii="仿宋" w:hAnsi="仿宋" w:eastAsia="仿宋" w:cs="仿宋"/>
          <w:sz w:val="32"/>
          <w:szCs w:val="32"/>
        </w:rPr>
        <w:t>阶段研究成果荣获上海市基础教育教学成果二等奖</w:t>
      </w:r>
      <w:r>
        <w:rPr>
          <w:rFonts w:hint="eastAsia" w:ascii="仿宋" w:hAnsi="仿宋" w:eastAsia="仿宋" w:cs="仿宋"/>
          <w:sz w:val="32"/>
          <w:szCs w:val="32"/>
        </w:rPr>
        <w:t>；三</w:t>
      </w:r>
      <w:r>
        <w:rPr>
          <w:rFonts w:ascii="仿宋" w:hAnsi="仿宋" w:eastAsia="仿宋" w:cs="仿宋"/>
          <w:sz w:val="32"/>
          <w:szCs w:val="32"/>
        </w:rPr>
        <w:t>年来，学校立项区级以上课题15项，多项成果获市、区级奖项。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仿宋"/>
          <w:sz w:val="32"/>
          <w:szCs w:val="32"/>
        </w:rPr>
        <w:t>本次督导问卷结果显示，教师对“本校开展校本研修活动，促进教师专业发展的措施与成效”的满意度为95%；对“本校帮助教师理解运用信息技术提升教学质效方面工作”的满意度为97%</w:t>
      </w:r>
      <w:r>
        <w:rPr>
          <w:rFonts w:hint="eastAsia" w:ascii="仿宋" w:hAnsi="仿宋" w:eastAsia="仿宋" w:cs="仿宋"/>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仿宋"/>
          <w:b/>
          <w:sz w:val="32"/>
          <w:szCs w:val="32"/>
        </w:rPr>
        <w:t>自主赋能展活力，五育融合促发展</w:t>
      </w:r>
    </w:p>
    <w:p>
      <w:pPr>
        <w:keepNext w:val="0"/>
        <w:keepLines w:val="0"/>
        <w:pageBreakBefore w:val="0"/>
        <w:tabs>
          <w:tab w:val="left" w:pos="7938"/>
          <w:tab w:val="left" w:pos="8222"/>
        </w:tabs>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学校围绕立德树人根本任务，聚焦学生核心素养发展，坚持五育并举，以“家文化”建设为载体，系统构建了“培养机制系统化、全面发展多元化、个性发展精准化”的育人体系，着力将藏族学生培养成为民族团结的自觉维护者、全面发展的未来建设者、乐活向上的阳光好少年。</w:t>
      </w:r>
    </w:p>
    <w:p>
      <w:pPr>
        <w:keepNext w:val="0"/>
        <w:keepLines w:val="0"/>
        <w:pageBreakBefore w:val="0"/>
        <w:tabs>
          <w:tab w:val="left" w:pos="7938"/>
          <w:tab w:val="left" w:pos="8222"/>
        </w:tabs>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政治引领，构建系统化培养机制。学校充分发挥党组织领导核心作用，以“铸牢中华民族共同体意识”为主线，深化大思政建设，通过学科渗透、主题教育活动、重要节日纪念、社会实践等多种渠道，将社会主义核心价值观教育融入教育教学全过程，如语文课“家乡文化寻根”、历史课“民族团结故事汇”、道法课“龙系少年”评选等，实现了知识传授与价值引领；“我在上海传递爱”社区服务、“返藏日记”社会实践等，使思政教育从认知走向践行，内化于心、外化于行。</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自主管理，个性发展绽放光彩。学校重视共青团、少先队和班集体建设，学生自律委员会组织架构完善，值周班制度运作顺畅，“学长制”有效发挥了同伴支持和榜样引领作用，班级管理APP、学生议事会等，赋予学生充分的参与权、表达权和自主管理空间，实现了从“被动约束”到“主动构建”的转变，培养了学生的责任意识、组织能力和领导能力。积极创设条件、搭建平台，开发了“人文与艺术”“科技与创意”“体育与健康”“生活与劳动”“语言与思维”五大板块20余门社团课程，满足学生多样兴趣，助力学生个性化成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五育融合，全面发展成效显著。学校坚持“五育并举”，为学生提供多元成长平台。爱国主义教育、法治教育、行规养成教育、心理健康教育扎实有效，学生行为规范良好，社会责任感强。“乐享课堂”培养学生学习兴趣、探究能力和创新精神，学生学业质量在全国内地西藏班中持续名列前茅。严格执行国家课程，保障学生每日体育活动时间，阳光体育活动、运动会、班级联赛丰富多彩，作为全国青少年校园足球特色学校，足球运动普及率高，学生体质健康测试达标率持续高位稳定。构建了课程教学、社团活动、艺术实践“三位一体”的校本艺术课程体系，每年举办全员参与的校园文化艺术节，学校是“上海市校园文化建设一校一品（藏舞）学校”，藏舞已成为学校标识性文化符号。劳动教育融入校园生活与社会实践，日常的“班级劳动岗”“校园保洁区”“绿植养护角”“帮厨体验日”，定期的社区志愿服务、职业初体验，培养了学生的劳动素养,树立了正确的价值观和责任意识，促进了学生身心全面发展。近三年来，学生在区级以上各类活动中获奖520余人次</w:t>
      </w:r>
      <w:r>
        <w:rPr>
          <w:rFonts w:hint="eastAsia" w:ascii="仿宋" w:hAnsi="仿宋" w:eastAsia="仿宋"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仿宋"/>
          <w:b/>
          <w:sz w:val="32"/>
          <w:szCs w:val="32"/>
          <w:lang w:eastAsia="zh-CN"/>
        </w:rPr>
      </w:pPr>
      <w:r>
        <w:rPr>
          <w:rFonts w:hint="eastAsia" w:ascii="黑体" w:hAnsi="黑体" w:eastAsia="黑体" w:cs="仿宋"/>
          <w:b/>
          <w:sz w:val="32"/>
          <w:szCs w:val="32"/>
          <w:lang w:eastAsia="zh-CN"/>
        </w:rPr>
        <w:t>三、主要问题与建议</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eastAsia="zh-CN"/>
        </w:rPr>
      </w:pPr>
      <w:bookmarkStart w:id="0" w:name="OLE_LINK8"/>
      <w:bookmarkStart w:id="1" w:name="_Hlk214708707"/>
      <w:bookmarkStart w:id="2" w:name="OLE_LINK14"/>
      <w:bookmarkStart w:id="3" w:name="OLE_LINK1"/>
      <w:bookmarkStart w:id="4" w:name="OLE_LINK7"/>
      <w:bookmarkStart w:id="5" w:name="OLE_LINK15"/>
      <w:r>
        <w:rPr>
          <w:rFonts w:hint="eastAsia" w:ascii="仿宋" w:hAnsi="仿宋" w:eastAsia="仿宋" w:cs="Times New Roman"/>
          <w:b/>
          <w:sz w:val="32"/>
          <w:szCs w:val="32"/>
          <w:lang w:eastAsia="zh-CN"/>
        </w:rPr>
        <w:t>（一）关于</w:t>
      </w:r>
      <w:r>
        <w:rPr>
          <w:rFonts w:hint="eastAsia" w:ascii="仿宋" w:hAnsi="仿宋" w:eastAsia="仿宋" w:cs="仿宋"/>
          <w:b/>
          <w:sz w:val="32"/>
          <w:szCs w:val="32"/>
        </w:rPr>
        <w:t>进一步明晰育人目标的价值内涵，深化特色品牌建设，扩大示范辐射效应</w:t>
      </w:r>
      <w:r>
        <w:rPr>
          <w:rFonts w:hint="eastAsia" w:ascii="仿宋" w:hAnsi="仿宋" w:eastAsia="仿宋" w:cs="Times New Roman"/>
          <w:b/>
          <w:sz w:val="32"/>
          <w:szCs w:val="32"/>
          <w:lang w:val="en-US" w:eastAsia="zh-CN"/>
        </w:rPr>
        <w:t>的问题</w:t>
      </w:r>
    </w:p>
    <w:bookmarkEnd w:id="0"/>
    <w:bookmarkEnd w:id="1"/>
    <w:bookmarkEnd w:id="2"/>
    <w:bookmarkEnd w:id="3"/>
    <w:bookmarkEnd w:id="4"/>
    <w:bookmarkEnd w:id="5"/>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督导发现</w:t>
      </w:r>
      <w:r>
        <w:rPr>
          <w:rFonts w:hint="eastAsia" w:ascii="仿宋" w:hAnsi="仿宋" w:eastAsia="仿宋" w:cs="仿宋"/>
          <w:sz w:val="32"/>
          <w:szCs w:val="32"/>
          <w:lang w:val="en-US" w:eastAsia="zh-CN"/>
        </w:rPr>
        <w:t>:</w:t>
      </w:r>
      <w:r>
        <w:rPr>
          <w:rFonts w:hint="eastAsia" w:ascii="仿宋" w:hAnsi="仿宋" w:eastAsia="仿宋" w:cs="仿宋"/>
          <w:sz w:val="32"/>
          <w:szCs w:val="32"/>
        </w:rPr>
        <w:t>学校已确立“陪伴教育”为核心的育人理念，但其价值内涵较多聚焦于“生活呵护”与“学习支持”；“陪伴教育”“家文化”等品牌内涵多停留在经验总结层面，在理论体系的进一步系统化提炼、实践模式的标准化可复制总结、以及面向更广泛区域和学校的深度辐射方面，仍有深化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仿宋"/>
          <w:sz w:val="32"/>
          <w:szCs w:val="32"/>
        </w:rPr>
        <w:t>建议</w:t>
      </w:r>
      <w:r>
        <w:rPr>
          <w:rFonts w:hint="eastAsia" w:ascii="仿宋" w:hAnsi="仿宋" w:eastAsia="仿宋" w:cs="仿宋"/>
          <w:sz w:val="32"/>
          <w:szCs w:val="32"/>
          <w:lang w:eastAsia="zh-CN"/>
        </w:rPr>
        <w:t>学校</w:t>
      </w:r>
      <w:r>
        <w:rPr>
          <w:rFonts w:hint="eastAsia" w:ascii="仿宋" w:hAnsi="仿宋" w:eastAsia="仿宋" w:cs="仿宋"/>
          <w:sz w:val="32"/>
          <w:szCs w:val="32"/>
        </w:rPr>
        <w:t>：一是学校以新一轮规划制定为契机，重新梳理学校育人目标的价值内涵，明确新时代民族教育背景下“人的全面发展”的目标，探索将“陪伴与爱”进一步迭代为“成长赋能”，构建“情感陪伴—能力培育—价值引领”三位一体的育人框架，培养具有中华民族共同体意识、全球视野、现代素养的时代新人。二是由党支部牵头，鼓励党员教师开展“品牌创新”微课题研究，推动“陪伴教育”与学科教学、心理健康、生涯规划等深度融合，保持品牌的时代活力与实践张力；组织骨干教师与科研力量组成品牌提炼专项组，系统总结“陪伴教育”实践，厘清其理论依据、操作流程、评价标准与典型案例，争取形成更高层次的研究成果；积极探索、开发“家文化”德育课程包，编制《“家文化”活动实施指南》，实现“家文化”课程体系化、精品化。三是结合教育数字化、人工智能等趋势，创新辐射形式，如开发“智慧陪伴、共享共进”平台，探索“线上+线下”融合育人新形态，推动经验下沉与实践转化；积极搭建高层次交流平台，通过承办全国性民族教育论坛、举办专题研讨会、发表系列研究成果等，为全国民族教育优质均衡发展贡献更多“共康智慧”</w:t>
      </w:r>
      <w:r>
        <w:rPr>
          <w:rFonts w:hint="eastAsia" w:ascii="仿宋" w:hAnsi="仿宋" w:eastAsia="仿宋"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（二）关于</w:t>
      </w:r>
      <w:r>
        <w:rPr>
          <w:rFonts w:hint="eastAsia" w:ascii="仿宋" w:hAnsi="仿宋" w:eastAsia="仿宋" w:cs="仿宋"/>
          <w:b/>
          <w:sz w:val="32"/>
          <w:szCs w:val="32"/>
        </w:rPr>
        <w:t>课程整体架构与逻辑关联进一步优化，“乐享课堂”内涵建设进一步深化聚焦与均衡落实</w:t>
      </w:r>
      <w:r>
        <w:rPr>
          <w:rFonts w:hint="eastAsia" w:ascii="仿宋" w:hAnsi="仿宋" w:eastAsia="仿宋" w:cs="Times New Roman"/>
          <w:b/>
          <w:sz w:val="32"/>
          <w:szCs w:val="32"/>
          <w:lang w:val="en-US" w:eastAsia="zh-CN"/>
        </w:rPr>
        <w:t>的问题</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督导发现</w:t>
      </w:r>
      <w:r>
        <w:rPr>
          <w:rFonts w:hint="eastAsia" w:ascii="仿宋" w:hAnsi="仿宋" w:eastAsia="仿宋" w:cs="仿宋"/>
          <w:sz w:val="32"/>
          <w:szCs w:val="32"/>
          <w:lang w:eastAsia="zh-CN"/>
        </w:rPr>
        <w:t>：</w:t>
      </w:r>
      <w:r>
        <w:rPr>
          <w:rFonts w:hint="eastAsia" w:ascii="仿宋" w:hAnsi="仿宋" w:eastAsia="仿宋" w:cs="仿宋"/>
          <w:sz w:val="32"/>
          <w:szCs w:val="32"/>
        </w:rPr>
        <w:t>现有课程实施方案及校本课程的结构框架有待完善，特别是校本课程与国家课程的内在逻辑关联、共同育人目标的实现路径需更清晰梳理，国家课程校本化实施的策略研究有待加强；“乐享课堂”的特征界定还不够清晰，在实现“情感之乐”与“思维之享”的有机融合方面存在差距，课堂中高阶思维培养机制尚不够健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仿宋"/>
          <w:sz w:val="32"/>
          <w:szCs w:val="32"/>
        </w:rPr>
        <w:t>建议</w:t>
      </w:r>
      <w:r>
        <w:rPr>
          <w:rFonts w:hint="eastAsia" w:ascii="仿宋" w:hAnsi="仿宋" w:eastAsia="仿宋" w:cs="仿宋"/>
          <w:sz w:val="32"/>
          <w:szCs w:val="32"/>
          <w:lang w:eastAsia="zh-CN"/>
        </w:rPr>
        <w:t>学校</w:t>
      </w:r>
      <w:r>
        <w:rPr>
          <w:rFonts w:hint="eastAsia" w:ascii="仿宋" w:hAnsi="仿宋" w:eastAsia="仿宋" w:cs="仿宋"/>
          <w:sz w:val="32"/>
          <w:szCs w:val="32"/>
        </w:rPr>
        <w:t>：一是加强研读教育部2022年颁布的《义务教育课程方案》和2023年颁布的《教育部关于加强中小学地方课程和校本课程建设与管理的意见》等文件，做好《上海市义务教育课程实施办法（2024年）》和《西藏自治区义务教育课程设置方案（2018年修订）》的融合融通，立足课程实施的规划依据和办学传统、办学特色，进一步明确学校的课程目标，明晰课程目标与育人目标之间的关联，厘清校本课程与国家课程的逻辑关联，聚焦课程标准、学科素养，结合单元教学设计、有效作业研究和跨学科、项目化学习等教学策略的研究与实践，不断明晰国家课程校本化实施路径与策略。二是清晰界定“乐享课堂”的内涵特征，优化课堂观察与评价指标，增加高阶思维培养、创新能力发展等维度的权重，引导课堂教学从形式创新向内涵提升转变；组织开展“乐享课堂”专项研修，通过优秀课例展示、教学沙龙研讨、专家引领指导等方式，帮助教师准确把握情感体验与思维发展的融合点，完善学科教学中高阶思维培养的具体策略。三是积极探索信息技术与课堂教学的深度融合，利用大数据与人工智能技术，加强对学生学习过程的诊断与分析，推动“数智赋能”下的精准教学，努力打造支持深度探究、高效协作、开放互动的智慧学习空间，使“乐享课堂”真正成为激发学生思维活力、促进五育融合的主阵地</w:t>
      </w:r>
      <w:r>
        <w:rPr>
          <w:rFonts w:hint="eastAsia" w:ascii="仿宋" w:hAnsi="仿宋" w:eastAsia="仿宋"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（三）关于</w:t>
      </w:r>
      <w:r>
        <w:rPr>
          <w:rFonts w:hint="eastAsia" w:ascii="仿宋" w:hAnsi="仿宋" w:eastAsia="仿宋" w:cs="仿宋"/>
          <w:b/>
          <w:sz w:val="32"/>
          <w:szCs w:val="32"/>
        </w:rPr>
        <w:t>进一步系统构建教师“科学陪伴”能力体系、加强专业支撑</w:t>
      </w:r>
      <w:r>
        <w:rPr>
          <w:rFonts w:hint="eastAsia" w:ascii="仿宋" w:hAnsi="仿宋" w:eastAsia="仿宋" w:cs="Times New Roman"/>
          <w:b/>
          <w:sz w:val="32"/>
          <w:szCs w:val="32"/>
          <w:lang w:val="en-US" w:eastAsia="zh-CN"/>
        </w:rPr>
        <w:t>的问题</w:t>
      </w:r>
    </w:p>
    <w:p>
      <w:pPr>
        <w:keepNext w:val="0"/>
        <w:keepLines w:val="0"/>
        <w:pageBreakBefore w:val="0"/>
        <w:kinsoku/>
        <w:wordWrap/>
        <w:overflowPunct/>
        <w:topLinePunct w:val="0"/>
        <w:bidi w:val="0"/>
        <w:snapToGrid/>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督导发现</w:t>
      </w:r>
      <w:r>
        <w:rPr>
          <w:rFonts w:hint="eastAsia" w:ascii="仿宋" w:hAnsi="仿宋" w:eastAsia="仿宋" w:cs="仿宋"/>
          <w:sz w:val="32"/>
          <w:szCs w:val="32"/>
          <w:lang w:eastAsia="zh-CN"/>
        </w:rPr>
        <w:t>：</w:t>
      </w:r>
      <w:r>
        <w:rPr>
          <w:rFonts w:hint="eastAsia" w:ascii="仿宋" w:hAnsi="仿宋" w:eastAsia="仿宋" w:cs="仿宋"/>
          <w:sz w:val="32"/>
          <w:szCs w:val="32"/>
        </w:rPr>
        <w:t>教师在实施陪伴教育时，依赖经验和情感关怀多于系统方法，在精准识别学生发展需求、实施差异化陪伴策略、以及专业化家校沟通协作方面，有待进一步提升专业能力，学校在培训的系统性、精准性上尚有提升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仿宋"/>
          <w:sz w:val="32"/>
          <w:szCs w:val="32"/>
        </w:rPr>
        <w:t>建议</w:t>
      </w:r>
      <w:r>
        <w:rPr>
          <w:rFonts w:hint="eastAsia" w:ascii="仿宋" w:hAnsi="仿宋" w:eastAsia="仿宋" w:cs="仿宋"/>
          <w:sz w:val="32"/>
          <w:szCs w:val="32"/>
          <w:lang w:eastAsia="zh-CN"/>
        </w:rPr>
        <w:t>学校</w:t>
      </w:r>
      <w:r>
        <w:rPr>
          <w:rFonts w:hint="eastAsia" w:ascii="仿宋" w:hAnsi="仿宋" w:eastAsia="仿宋" w:cs="仿宋"/>
          <w:sz w:val="32"/>
          <w:szCs w:val="32"/>
        </w:rPr>
        <w:t>：一是系统规划教师“科学陪伴能力”培训体系，依托高校、专业机构资源，开发涵盖青少年心理发展规律、家校沟通艺术、教育心理学应用、特殊需求学生识别与干预、跨文化沟通等模块的系列培训课程，助力教师实施陪伴教育从“情感付出”走向“专业赋能”。二是深化案例研究与行动学习，定期举行“陪伴教育研讨会”，邀请心理学、教育学专家，开展典型育人案例深度研讨、个案跟踪研究等，提升教师基于证据的研判与干预能力；遴选校内最具特色的“陪伴教育”导师、最美班主任等，以工作坊名义，选取真实、典型的疑难案例，组织班主任、青年教师进行集体研讨，分析原因，探讨干预策略，形成“一案一策”的解决方案库，为教师提供持续、及时的专业支持。三是搭建数字化资源共享平台，开辟“陪伴教育资源库”专区，共享专家讲座内容、典型案例研讨成果、有效的沟通话术、可利用的校内外资源等，开设“陪伴心得”分享区，鼓励教师上传运用资源创新实践的反思和案例，形成动态生成、不断丰富的校本智慧陪伴资源库。</w:t>
      </w:r>
    </w:p>
    <w:p/>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cs="Times New Roman"/>
        <w:sz w:val="28"/>
        <w:szCs w:val="28"/>
      </w:rPr>
    </w:pPr>
    <w:r>
      <w:rPr>
        <w:rStyle w:val="5"/>
        <w:rFonts w:hint="eastAsia" w:ascii="宋体" w:hAnsi="宋体" w:eastAsia="宋体" w:cs="Times New Roman"/>
        <w:sz w:val="28"/>
      </w:rPr>
      <w:t xml:space="preserve">—  </w:t>
    </w:r>
    <w:r>
      <w:rPr>
        <w:rFonts w:ascii="宋体" w:hAnsi="宋体" w:eastAsia="宋体" w:cs="Times New Roman"/>
        <w:sz w:val="28"/>
      </w:rPr>
      <w:fldChar w:fldCharType="begin"/>
    </w:r>
    <w:r>
      <w:rPr>
        <w:rStyle w:val="5"/>
        <w:rFonts w:ascii="宋体" w:hAnsi="宋体" w:eastAsia="宋体" w:cs="Times New Roman"/>
        <w:sz w:val="28"/>
      </w:rPr>
      <w:instrText xml:space="preserve">PAGE  </w:instrText>
    </w:r>
    <w:r>
      <w:rPr>
        <w:rFonts w:ascii="宋体" w:hAnsi="宋体" w:eastAsia="宋体" w:cs="Times New Roman"/>
        <w:sz w:val="28"/>
      </w:rPr>
      <w:fldChar w:fldCharType="separate"/>
    </w:r>
    <w:r>
      <w:rPr>
        <w:rStyle w:val="5"/>
        <w:rFonts w:ascii="宋体" w:hAnsi="宋体" w:eastAsia="宋体" w:cs="Times New Roman"/>
        <w:sz w:val="28"/>
      </w:rPr>
      <w:t>3</w:t>
    </w:r>
    <w:r>
      <w:rPr>
        <w:rFonts w:ascii="宋体" w:hAnsi="宋体" w:eastAsia="宋体" w:cs="Times New Roman"/>
        <w:sz w:val="28"/>
      </w:rPr>
      <w:fldChar w:fldCharType="end"/>
    </w:r>
    <w:r>
      <w:rPr>
        <w:rStyle w:val="5"/>
        <w:rFonts w:hint="eastAsia" w:ascii="宋体" w:hAnsi="宋体" w:eastAsia="宋体" w:cs="Times New Roman"/>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cs="Times New Roman"/>
        <w:sz w:val="28"/>
        <w:szCs w:val="28"/>
      </w:rPr>
    </w:pPr>
    <w:r>
      <w:rPr>
        <w:rStyle w:val="5"/>
        <w:rFonts w:hint="eastAsia" w:ascii="宋体" w:hAnsi="宋体" w:eastAsia="宋体" w:cs="Times New Roman"/>
        <w:sz w:val="28"/>
      </w:rPr>
      <w:t xml:space="preserve">—  </w:t>
    </w:r>
    <w:r>
      <w:rPr>
        <w:rFonts w:ascii="宋体" w:hAnsi="宋体" w:eastAsia="宋体" w:cs="Times New Roman"/>
        <w:sz w:val="28"/>
      </w:rPr>
      <w:fldChar w:fldCharType="begin"/>
    </w:r>
    <w:r>
      <w:rPr>
        <w:rStyle w:val="5"/>
        <w:rFonts w:ascii="宋体" w:hAnsi="宋体" w:eastAsia="宋体" w:cs="Times New Roman"/>
        <w:sz w:val="28"/>
      </w:rPr>
      <w:instrText xml:space="preserve">PAGE  </w:instrText>
    </w:r>
    <w:r>
      <w:rPr>
        <w:rFonts w:ascii="宋体" w:hAnsi="宋体" w:eastAsia="宋体" w:cs="Times New Roman"/>
        <w:sz w:val="28"/>
      </w:rPr>
      <w:fldChar w:fldCharType="separate"/>
    </w:r>
    <w:r>
      <w:rPr>
        <w:rStyle w:val="5"/>
        <w:rFonts w:ascii="宋体" w:hAnsi="宋体" w:eastAsia="宋体" w:cs="Times New Roman"/>
        <w:sz w:val="28"/>
      </w:rPr>
      <w:t>14</w:t>
    </w:r>
    <w:r>
      <w:rPr>
        <w:rFonts w:ascii="宋体" w:hAnsi="宋体" w:eastAsia="宋体" w:cs="Times New Roman"/>
        <w:sz w:val="28"/>
      </w:rPr>
      <w:fldChar w:fldCharType="end"/>
    </w:r>
    <w:r>
      <w:rPr>
        <w:rStyle w:val="5"/>
        <w:rFonts w:hint="eastAsia" w:ascii="宋体" w:hAnsi="宋体" w:eastAsia="宋体" w:cs="Times New Roman"/>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D0BFB"/>
    <w:multiLevelType w:val="singleLevel"/>
    <w:tmpl w:val="87BD0BFB"/>
    <w:lvl w:ilvl="0" w:tentative="0">
      <w:start w:val="1"/>
      <w:numFmt w:val="chineseCounting"/>
      <w:suff w:val="nothing"/>
      <w:lvlText w:val="（%1）"/>
      <w:lvlJc w:val="left"/>
      <w:rPr>
        <w:rFonts w:hint="eastAsia"/>
      </w:rPr>
    </w:lvl>
  </w:abstractNum>
  <w:abstractNum w:abstractNumId="1">
    <w:nsid w:val="1DFD83B6"/>
    <w:multiLevelType w:val="singleLevel"/>
    <w:tmpl w:val="1DFD83B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4NmJiMTNmMDExNjRiODdmOGJlMzJlZGQ3Nzc1YTUifQ=="/>
  </w:docVars>
  <w:rsids>
    <w:rsidRoot w:val="764102FC"/>
    <w:rsid w:val="01667673"/>
    <w:rsid w:val="04DA078F"/>
    <w:rsid w:val="0B325CD7"/>
    <w:rsid w:val="185106B2"/>
    <w:rsid w:val="218248D1"/>
    <w:rsid w:val="23435206"/>
    <w:rsid w:val="2A624AA0"/>
    <w:rsid w:val="3DC37CC9"/>
    <w:rsid w:val="3FED639B"/>
    <w:rsid w:val="43932F68"/>
    <w:rsid w:val="562E63A4"/>
    <w:rsid w:val="5E6D6A90"/>
    <w:rsid w:val="62F10608"/>
    <w:rsid w:val="65E75DA3"/>
    <w:rsid w:val="68BE7DC6"/>
    <w:rsid w:val="68EF3FEF"/>
    <w:rsid w:val="6D5972E2"/>
    <w:rsid w:val="764102FC"/>
    <w:rsid w:val="7A5C5F0F"/>
    <w:rsid w:val="7B0C7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2026-01-12T06:42:00Z</dcterms:created>
  <dc:creator>Willow</dc:creator>
  <cp:lastModifiedBy>Willow</cp:lastModifiedBy>
  <dcterms:modified xsi:type="dcterms:W3CDTF">2026-01-12T06:42:37Z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B7F46DA48E1C49FB918594821BBAB183_11</vt:lpwstr>
  </property>
</Properties>
</file>