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F861A">
      <w:pPr>
        <w:overflowPunct w:val="0"/>
        <w:spacing w:line="560" w:lineRule="exact"/>
        <w:rPr>
          <w:rFonts w:ascii="黑体" w:eastAsia="黑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 w14:paraId="285686EB">
      <w:pPr>
        <w:overflowPunct w:val="0"/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2025年静安区老年数字教育进社区行动</w:t>
      </w:r>
    </w:p>
    <w:p w14:paraId="458D8F2F">
      <w:pPr>
        <w:overflowPunct w:val="0"/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工作方案</w:t>
      </w:r>
    </w:p>
    <w:bookmarkEnd w:id="0"/>
    <w:p w14:paraId="5FE7A23B">
      <w:pPr>
        <w:overflowPunct w:val="0"/>
        <w:spacing w:line="560" w:lineRule="exact"/>
        <w:jc w:val="center"/>
        <w:rPr>
          <w:rFonts w:ascii="楷体" w:hAnsi="楷体" w:eastAsia="楷体" w:cs="方正小标宋简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3C046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为持续推动静安区老年数字教育进社区行动向纵深开展，全面提升本区老年人数字素养和数字化学习能力，区教育局、区委网信办</w:t>
      </w:r>
      <w:r>
        <w:rPr>
          <w:rFonts w:hint="eastAsia" w:ascii="仿宋_GB2312" w:hAnsi="仿宋" w:eastAsia="仿宋_GB2312"/>
          <w:sz w:val="32"/>
          <w:szCs w:val="32"/>
        </w:rPr>
        <w:t>、区民政局</w:t>
      </w:r>
      <w:r>
        <w:rPr>
          <w:rFonts w:hint="eastAsia" w:ascii="仿宋_GB2312" w:eastAsia="仿宋_GB2312"/>
          <w:sz w:val="32"/>
          <w:szCs w:val="32"/>
        </w:rPr>
        <w:t>联合开展2025年老年数字教育进社区行动，共同制定本方案。</w:t>
      </w:r>
    </w:p>
    <w:p w14:paraId="4B1B17C4">
      <w:pPr>
        <w:spacing w:line="560" w:lineRule="exact"/>
        <w:ind w:firstLine="640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 w14:paraId="2C9B3C6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以习近平新时代中国特色社会主义思想为指导，围绕“国际静安、卓越城区”发展目标，积极应对城区人口老龄化，汇聚社会各方力量和数字学习资源，融合线上线下渠道，以《静安区老年人跨越“数字鸿沟”标准指南（2.0版）》为引领，在全区范围内持续开展进社区专项行动，在全覆盖的基础上，更加注重精准服务，升级服务能级，使老年人获得从“智能生活更便捷”到“智能生活更丰富”的良好体验，满足静安老年人高品质生活和高水平数字化学习需求。</w:t>
      </w:r>
    </w:p>
    <w:p w14:paraId="64B5379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二、组织领导</w:t>
      </w:r>
    </w:p>
    <w:p w14:paraId="765F2312">
      <w:pPr>
        <w:spacing w:line="560" w:lineRule="exact"/>
        <w:ind w:firstLine="640" w:firstLineChars="200"/>
        <w:rPr>
          <w:rFonts w:ascii="仿宋" w:hAnsi="仿宋" w:eastAsia="仿宋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本次老年数字教育进社区行动由区教育局、区委网信办、区民政局联合主办，同时成立2025年静安区老年数字教育进社区行动专项工作组。专项工作组办公室设在区教育局成社教科，负责组织协调各街镇和有关部门开展进社区行动。鼓励各街镇组建街镇级专项工作组，负责组织区域内老年数字教育进社区行动，引导居委积极参与，形成区、街镇、居委三级联动、全面推进的工作格局。</w:t>
      </w:r>
    </w:p>
    <w:p w14:paraId="0478EDB7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工作安排</w:t>
      </w:r>
    </w:p>
    <w:p w14:paraId="5ABB03E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（一）行动主题</w:t>
      </w:r>
    </w:p>
    <w:p w14:paraId="22844FE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畅享数字时代  拥抱智慧生活</w:t>
      </w:r>
    </w:p>
    <w:p w14:paraId="0FC18264"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行动时间</w:t>
      </w:r>
    </w:p>
    <w:p w14:paraId="307C128D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即日起至2025年12月底</w:t>
      </w:r>
    </w:p>
    <w:p w14:paraId="62CBB33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1.准备阶段（3月）</w:t>
      </w:r>
    </w:p>
    <w:p w14:paraId="21D3067F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请区社区学院、区老年大学、各街镇社区学校等做好新一批智慧助老系列课程资源征集工作，审核通过的课程资源统一上传至静安学习网，推动优质资源广泛共享。</w:t>
      </w:r>
    </w:p>
    <w:p w14:paraId="4F5F7BD9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2.启动阶段（4月）</w:t>
      </w:r>
    </w:p>
    <w:p w14:paraId="28C2E91D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举办2025年静安区老年数字教育进社区启动仪式，各街镇结合实际制定街镇级实施方案。</w:t>
      </w:r>
    </w:p>
    <w:p w14:paraId="14D469A9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3.开展阶段（4月至12月）</w:t>
      </w:r>
    </w:p>
    <w:p w14:paraId="2F9D9053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按照方案部署，开展助学志愿者培训，组织助学力量，深入社区开展相关教学活动。</w:t>
      </w:r>
    </w:p>
    <w:p w14:paraId="793998F5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4.总结阶段（12月底）</w:t>
      </w:r>
    </w:p>
    <w:p w14:paraId="20E5967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行动结束后，各街镇进行工作总结，梳理行动开展情况，遴选典型案例，提交工作报告。</w:t>
      </w:r>
    </w:p>
    <w:p w14:paraId="7EFC993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（三）重点工作</w:t>
      </w:r>
    </w:p>
    <w:p w14:paraId="27FC4E3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1.整合汇聚各方优质学习资源</w:t>
      </w:r>
    </w:p>
    <w:p w14:paraId="6780494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课程资源共享。静安学习网将开设2025年数字化学习推进活动专题栏目（zhzl.jasq.cn），集中展示遴选出的系列课程资源，供全区老年人学习，供相关教师在行动开展中选用。</w:t>
      </w:r>
    </w:p>
    <w:p w14:paraId="017CB71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扩大助学队伍。以现有的社区教育、老年教育专兼职教师、志愿者、老年学习团队带头人为骨干，同时招募区域内大学生、企业白领、各类志愿者队伍等社会力量，不断扩大服务规模。</w:t>
      </w:r>
    </w:p>
    <w:p w14:paraId="57077F8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2.深入社区全覆盖开展行动</w:t>
      </w:r>
    </w:p>
    <w:p w14:paraId="5C740512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入开展调研。各街镇应结合区域实际广泛开展调研，了解不同区域、年龄、家庭状况老年人的实际困难，关注解决老年人在数字化学习中的具体问题，提高服务精准度。请各街镇积极配合区级老年数字教育进社区行动，广泛摸排各居委老年人学习需求，并反馈需求表。</w:t>
      </w:r>
    </w:p>
    <w:p w14:paraId="257EDB5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压茬推进落实。各街镇按照要求积极落实街镇级实施方案，利用市、区级提供的数字化学习资源和富有本街镇特色的各类教学资源，依托各类助学队伍，推动助学服务下沉至居委、养老服务机构、社区综合为老服务中心等基层一线，确保压茬推进，努力实现活动全覆盖。鼓励各居委培育（成立）老年智慧学习团队，并积极开展相关学习活动。</w:t>
      </w:r>
    </w:p>
    <w:p w14:paraId="73812E8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3.开设数字素养课程和活动</w:t>
      </w:r>
    </w:p>
    <w:p w14:paraId="62987D7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特色活动。开设智慧助老常规课程及公益课程，组织老年智慧学习场景体验活动，包括智慧阅读体验、智慧书法体验、智慧健身体验、智慧钢琴体验等。聚焦老年人群数字需求，开展市民终身学习数字阅读活动、静安区“银发数字体验官”体验学习、“i在乐龄”公益课、养老机构直播教学等主题特色活动。</w:t>
      </w:r>
    </w:p>
    <w:p w14:paraId="297EAB9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打造助老品牌。各街镇在行动中要充分结合已有的各类老年教育设施设备、学习站点；对区域内原有学习点增加数字化教学功能，着力加大数字资源配送力度，提升区域内“三类学习点”的数字化水平；有效提升已建成的老年教育数字化应用场景效能，突出创新方式方法，整合社会资源，形成一批智慧助老新品牌。</w:t>
      </w:r>
    </w:p>
    <w:p w14:paraId="04EBDD6F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四、工作要求</w:t>
      </w:r>
    </w:p>
    <w:p w14:paraId="61D51F3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（一）高度重视，组织有序</w:t>
      </w:r>
    </w:p>
    <w:p w14:paraId="72C00C3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各街镇、各有关部门要切实提高站位，加强引导，积极动员部署，切实发挥组织协调作用，明确任务职责，加大行动保障，组织实施好老年数字教育进社区行动，努力做到社区（居村委）全覆盖。各</w:t>
      </w:r>
      <w:r>
        <w:rPr>
          <w:rFonts w:ascii="仿宋_GB2312" w:eastAsia="仿宋_GB2312"/>
          <w:sz w:val="32"/>
          <w:szCs w:val="32"/>
        </w:rPr>
        <w:t>街镇工作开展情况将纳入区对</w:t>
      </w:r>
      <w:r>
        <w:rPr>
          <w:rFonts w:hint="eastAsia" w:ascii="仿宋_GB2312" w:eastAsia="仿宋_GB2312"/>
          <w:sz w:val="32"/>
          <w:szCs w:val="32"/>
        </w:rPr>
        <w:t>街镇学习型社区建设与社区教育工作、</w:t>
      </w:r>
      <w:r>
        <w:rPr>
          <w:rFonts w:ascii="仿宋_GB2312" w:eastAsia="仿宋_GB2312"/>
          <w:sz w:val="32"/>
          <w:szCs w:val="32"/>
        </w:rPr>
        <w:t>街镇养老服务工作年度考核。</w:t>
      </w:r>
    </w:p>
    <w:p w14:paraId="5B1A4A9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（二）加强宣传，创新发展</w:t>
      </w:r>
    </w:p>
    <w:p w14:paraId="48EB183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街镇、各有关部门要充分发挥主流媒体宣传引导作用，充分引导区域内老年人广泛参与，对典型经验做法进行跟踪报道，开展多渠道、立体化宣传，营造浓郁学习氛围。在工作中要结合区域实际，发挥优势特色，创新教育形式，丰富工作路径，力求专项行动亮点纷呈、特色鲜明。</w:t>
      </w:r>
    </w:p>
    <w:p w14:paraId="65C858A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（三）强化监管，确保安全</w:t>
      </w:r>
    </w:p>
    <w:p w14:paraId="4412F47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各街镇、各有关部门要坚持正确导向、强化底线意识，做好各类宣传材料、培训资料、教学课程等内容审核，排查防范活动期间各类安全隐患，制定应急处置预案，确保各项工作有条不紊开展。</w:t>
      </w:r>
    </w:p>
    <w:p w14:paraId="17833D2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8273FB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D0E98A5">
      <w:pPr>
        <w:spacing w:line="560" w:lineRule="exact"/>
        <w:ind w:firstLine="640"/>
        <w:rPr>
          <w:rFonts w:ascii="仿宋_GB2312" w:eastAsia="仿宋_GB2312"/>
          <w:w w:val="98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w w:val="98"/>
          <w:sz w:val="32"/>
          <w:szCs w:val="32"/>
        </w:rPr>
        <w:t>1.关于征集智慧助老优质系列课程资源的要求</w:t>
      </w:r>
    </w:p>
    <w:p w14:paraId="76A36923">
      <w:pPr>
        <w:spacing w:line="560" w:lineRule="exact"/>
        <w:ind w:firstLine="626" w:firstLineChars="200"/>
        <w:rPr>
          <w:rFonts w:ascii="仿宋_GB2312" w:eastAsia="仿宋_GB2312"/>
          <w:w w:val="98"/>
          <w:sz w:val="32"/>
          <w:szCs w:val="32"/>
        </w:rPr>
      </w:pPr>
      <w:r>
        <w:rPr>
          <w:rFonts w:hint="eastAsia" w:ascii="仿宋_GB2312" w:eastAsia="仿宋_GB2312"/>
          <w:w w:val="98"/>
          <w:sz w:val="32"/>
          <w:szCs w:val="32"/>
        </w:rPr>
        <w:t xml:space="preserve">      2.2025年静安区老年数字教育进社区行动课程一览表</w:t>
      </w:r>
    </w:p>
    <w:p w14:paraId="1D38DFBB">
      <w:pPr>
        <w:spacing w:line="560" w:lineRule="exact"/>
        <w:ind w:firstLine="640"/>
        <w:rPr>
          <w:rFonts w:ascii="仿宋_GB2312" w:eastAsia="仿宋_GB2312"/>
          <w:w w:val="98"/>
          <w:sz w:val="32"/>
          <w:szCs w:val="32"/>
        </w:rPr>
      </w:pPr>
      <w:r>
        <w:rPr>
          <w:rFonts w:hint="eastAsia" w:ascii="楷体_GB2312" w:eastAsia="楷体_GB2312"/>
          <w:w w:val="98"/>
          <w:sz w:val="32"/>
          <w:szCs w:val="32"/>
        </w:rPr>
        <w:t xml:space="preserve">   </w:t>
      </w:r>
      <w:r>
        <w:rPr>
          <w:rFonts w:hint="eastAsia" w:ascii="仿宋_GB2312" w:eastAsia="仿宋_GB2312"/>
          <w:w w:val="98"/>
          <w:sz w:val="32"/>
          <w:szCs w:val="32"/>
        </w:rPr>
        <w:t xml:space="preserve">   3.2025年静安区老年数字教育进社区行动需求反馈表</w:t>
      </w:r>
    </w:p>
    <w:p w14:paraId="72D7EE9F">
      <w:pPr>
        <w:spacing w:line="560" w:lineRule="exact"/>
        <w:ind w:left="1580"/>
        <w:rPr>
          <w:rFonts w:ascii="仿宋_GB2312" w:eastAsia="仿宋_GB2312"/>
          <w:w w:val="98"/>
          <w:sz w:val="32"/>
          <w:szCs w:val="32"/>
        </w:rPr>
      </w:pPr>
      <w:r>
        <w:rPr>
          <w:rFonts w:hint="eastAsia" w:ascii="仿宋_GB2312" w:eastAsia="仿宋_GB2312"/>
          <w:w w:val="98"/>
          <w:sz w:val="32"/>
          <w:szCs w:val="32"/>
        </w:rPr>
        <w:t>4.关于行动数据统计及工作总结材料的提交要求</w:t>
      </w:r>
    </w:p>
    <w:p w14:paraId="1AFD8B3D">
      <w:pPr>
        <w:spacing w:line="560" w:lineRule="exact"/>
        <w:ind w:left="1580"/>
        <w:rPr>
          <w:rFonts w:ascii="仿宋_GB2312" w:eastAsia="仿宋_GB2312"/>
          <w:w w:val="98"/>
          <w:sz w:val="32"/>
          <w:szCs w:val="32"/>
        </w:rPr>
      </w:pPr>
      <w:r>
        <w:rPr>
          <w:rFonts w:hint="eastAsia" w:ascii="仿宋_GB2312" w:eastAsia="仿宋_GB2312"/>
          <w:w w:val="98"/>
          <w:sz w:val="32"/>
          <w:szCs w:val="32"/>
        </w:rPr>
        <w:t>5.2025年静安区老年数字教育进社区行动季报表</w:t>
      </w:r>
    </w:p>
    <w:p w14:paraId="4C65AF2B"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75AFF"/>
    <w:multiLevelType w:val="singleLevel"/>
    <w:tmpl w:val="29D75AF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0CDFC9"/>
    <w:multiLevelType w:val="singleLevel"/>
    <w:tmpl w:val="330CDF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773DA"/>
    <w:rsid w:val="3E67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2025-04-08T09:11:00Z</dcterms:created>
  <dc:creator>红</dc:creator>
  <cp:lastModifiedBy>红</cp:lastModifiedBy>
  <dcterms:modified xsi:type="dcterms:W3CDTF">2025-04-08T09:13:08Z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61DAA6C70AE944E482F27BF090EF8A58_11</vt:lpwstr>
  </property>
  <property fmtid="{D5CDD505-2E9C-101B-9397-08002B2CF9AE}" pid="4" name="KSOTemplateDocerSaveRecord">
    <vt:lpwstr>eyJoZGlkIjoiZGVmNTYzNjRlZGNlMTI2ZWYwYzhjNWMzNTc3YjkyZDEiLCJ1c2VySWQiOiIyNTQ3MDk4NTUifQ==</vt:lpwstr>
  </property>
</Properties>
</file>