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黑体" w:hAnsi="Times New Roman" w:eastAsia="黑体" w:cs="Times New Roman"/>
          <w:color w:val="000000"/>
          <w:kern w:val="0"/>
          <w:sz w:val="32"/>
          <w:szCs w:val="32"/>
          <w:lang w:val="en-US" w:eastAsia="zh-CN"/>
        </w:rPr>
      </w:pPr>
      <w:r>
        <w:rPr>
          <w:rFonts w:hint="eastAsia" w:ascii="黑体" w:hAnsi="Times New Roman" w:eastAsia="黑体" w:cs="Times New Roman"/>
          <w:color w:val="000000"/>
          <w:kern w:val="0"/>
          <w:sz w:val="32"/>
          <w:szCs w:val="32"/>
          <w:lang w:val="en-US" w:eastAsia="zh-CN"/>
        </w:rPr>
        <w:t xml:space="preserve">附件2 </w:t>
      </w:r>
    </w:p>
    <w:p>
      <w:pPr>
        <w:keepNext w:val="0"/>
        <w:keepLines w:val="0"/>
        <w:pageBreakBefore w:val="0"/>
        <w:widowControl w:val="0"/>
        <w:kinsoku/>
        <w:wordWrap/>
        <w:overflowPunct w:val="0"/>
        <w:topLinePunct w:val="0"/>
        <w:autoSpaceDE/>
        <w:autoSpaceDN/>
        <w:bidi w:val="0"/>
        <w:spacing w:line="560" w:lineRule="exact"/>
        <w:jc w:val="center"/>
        <w:textAlignment w:val="auto"/>
        <w:rPr>
          <w:rFonts w:hint="eastAsia" w:ascii="方正小标宋_GBK" w:hAnsi="方正小标宋_GBK" w:eastAsia="方正小标宋_GBK" w:cs="方正小标宋_GBK"/>
          <w:snapToGrid w:val="0"/>
          <w:color w:val="000000" w:themeColor="text1"/>
          <w:sz w:val="44"/>
          <w:szCs w:val="44"/>
          <w:lang w:val="en-US" w:eastAsia="zh-CN"/>
          <w14:textFill>
            <w14:solidFill>
              <w14:schemeClr w14:val="tx1"/>
            </w14:solidFill>
          </w14:textFill>
        </w:rPr>
      </w:pPr>
      <w:bookmarkStart w:id="0" w:name="_GoBack"/>
      <w:r>
        <w:rPr>
          <w:rFonts w:hint="eastAsia" w:ascii="方正小标宋_GBK" w:hAnsi="方正小标宋_GBK" w:eastAsia="方正小标宋_GBK" w:cs="方正小标宋_GBK"/>
          <w:snapToGrid w:val="0"/>
          <w:color w:val="000000" w:themeColor="text1"/>
          <w:sz w:val="44"/>
          <w:szCs w:val="44"/>
          <w:lang w:val="en-US" w:eastAsia="zh-CN"/>
          <w14:textFill>
            <w14:solidFill>
              <w14:schemeClr w14:val="tx1"/>
            </w14:solidFill>
          </w14:textFill>
        </w:rPr>
        <w:t>关于征集智慧助老优质系列课程资源的要求</w:t>
      </w:r>
      <w:bookmarkEnd w:id="0"/>
    </w:p>
    <w:p>
      <w:pPr>
        <w:pStyle w:val="4"/>
        <w:keepNext w:val="0"/>
        <w:keepLines w:val="0"/>
        <w:pageBreakBefore w:val="0"/>
        <w:widowControl w:val="0"/>
        <w:kinsoku/>
        <w:wordWrap/>
        <w:topLinePunct w:val="0"/>
        <w:autoSpaceDE/>
        <w:autoSpaceDN/>
        <w:bidi w:val="0"/>
        <w:spacing w:line="560" w:lineRule="exact"/>
        <w:ind w:left="720" w:firstLine="0" w:firstLineChars="0"/>
        <w:textAlignment w:val="auto"/>
        <w:rPr>
          <w:rFonts w:hint="eastAsia" w:ascii="仿宋_GB2312" w:eastAsia="仿宋_GB2312"/>
          <w:b/>
          <w:bCs/>
          <w:sz w:val="32"/>
          <w:szCs w:val="32"/>
        </w:rPr>
      </w:pPr>
      <w:r>
        <w:rPr>
          <w:rFonts w:hint="eastAsia" w:ascii="仿宋_GB2312" w:eastAsia="仿宋_GB2312"/>
          <w:b/>
          <w:bCs/>
          <w:sz w:val="32"/>
          <w:szCs w:val="32"/>
        </w:rPr>
        <w:t xml:space="preserve"> </w:t>
      </w:r>
    </w:p>
    <w:p>
      <w:pPr>
        <w:pStyle w:val="4"/>
        <w:keepNext w:val="0"/>
        <w:keepLines w:val="0"/>
        <w:pageBreakBefore w:val="0"/>
        <w:widowControl w:val="0"/>
        <w:kinsoku/>
        <w:wordWrap/>
        <w:topLinePunct w:val="0"/>
        <w:autoSpaceDE/>
        <w:autoSpaceDN/>
        <w:bidi w:val="0"/>
        <w:spacing w:line="560" w:lineRule="exact"/>
        <w:ind w:left="720" w:firstLine="0" w:firstLineChars="0"/>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一、征集流程</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区社区学院、各街镇社区学校等做好资源征集的组织工作，并由区社区学院进行初审，审核通过的课程资源统一上传至上海学习网资源征集平台及静安学习网。</w:t>
      </w:r>
      <w:r>
        <w:rPr>
          <w:rFonts w:hint="eastAsia" w:ascii="仿宋_GB2312" w:eastAsia="仿宋_GB2312"/>
          <w:sz w:val="32"/>
          <w:szCs w:val="32"/>
          <w:lang w:eastAsia="zh-CN"/>
        </w:rPr>
        <w:t>请于</w:t>
      </w:r>
      <w:r>
        <w:rPr>
          <w:rFonts w:hint="eastAsia" w:ascii="仿宋_GB2312" w:eastAsia="仿宋_GB2312"/>
          <w:sz w:val="32"/>
          <w:szCs w:val="32"/>
        </w:rPr>
        <w:t>2023年10月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ascii="仿宋_GB2312" w:eastAsia="仿宋_GB2312"/>
          <w:sz w:val="32"/>
          <w:szCs w:val="32"/>
          <w:lang w:eastAsia="zh-CN"/>
        </w:rPr>
        <w:t>前将课程资源打包发送至邮箱jaqxcb@163.com</w:t>
      </w:r>
      <w:r>
        <w:rPr>
          <w:rFonts w:hint="eastAsia" w:ascii="仿宋_GB2312" w:eastAsia="仿宋_GB2312"/>
          <w:sz w:val="32"/>
          <w:szCs w:val="32"/>
        </w:rPr>
        <w:t>。</w:t>
      </w:r>
    </w:p>
    <w:p>
      <w:pPr>
        <w:pStyle w:val="4"/>
        <w:keepNext w:val="0"/>
        <w:keepLines w:val="0"/>
        <w:pageBreakBefore w:val="0"/>
        <w:widowControl w:val="0"/>
        <w:kinsoku/>
        <w:wordWrap/>
        <w:topLinePunct w:val="0"/>
        <w:autoSpaceDE/>
        <w:autoSpaceDN/>
        <w:bidi w:val="0"/>
        <w:spacing w:line="560" w:lineRule="exact"/>
        <w:ind w:left="720" w:firstLine="0" w:firstLineChars="0"/>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二、课程资源内容与数量要求</w:t>
      </w:r>
    </w:p>
    <w:p>
      <w:pPr>
        <w:pStyle w:val="4"/>
        <w:keepNext w:val="0"/>
        <w:keepLines w:val="0"/>
        <w:pageBreakBefore w:val="0"/>
        <w:widowControl w:val="0"/>
        <w:kinsoku/>
        <w:wordWrap/>
        <w:topLinePunct w:val="0"/>
        <w:autoSpaceDE/>
        <w:autoSpaceDN/>
        <w:bidi w:val="0"/>
        <w:spacing w:line="560" w:lineRule="exact"/>
        <w:ind w:firstLine="6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可提供短视频、微课、长视频、交互模拟等形式资源（系列课程资源优先），内容包括智能手机、智能购物、智能出行、智慧金融、在线就医、网络安全、知识科普、休闲娱乐等门类。</w:t>
      </w:r>
    </w:p>
    <w:p>
      <w:pPr>
        <w:pStyle w:val="4"/>
        <w:keepNext w:val="0"/>
        <w:keepLines w:val="0"/>
        <w:pageBreakBefore w:val="0"/>
        <w:widowControl w:val="0"/>
        <w:kinsoku/>
        <w:wordWrap/>
        <w:topLinePunct w:val="0"/>
        <w:autoSpaceDE/>
        <w:autoSpaceDN/>
        <w:bidi w:val="0"/>
        <w:spacing w:line="560" w:lineRule="exact"/>
        <w:ind w:left="720" w:firstLine="0" w:firstLineChars="0"/>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三、视频类资源技术要求</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视频规格为MP4格式，压缩编码H.264，分辨率为1920*1080及以上，码率3.5M左右，帧率为25帧/秒；音频要求为采样率48KHz，码流率128Kbps(恒定)，双声道混音。</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NTYzNjRlZGNlMTI2ZWYwYzhjNWMzNTc3YjkyZDEifQ=="/>
  </w:docVars>
  <w:rsids>
    <w:rsidRoot w:val="2EE1089E"/>
    <w:rsid w:val="2EE1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3"/>
    <w:basedOn w:val="1"/>
    <w:next w:val="5"/>
    <w:qFormat/>
    <w:uiPriority w:val="0"/>
    <w:pPr>
      <w:ind w:firstLine="420" w:firstLineChars="200"/>
    </w:pPr>
    <w:rPr>
      <w:rFonts w:ascii="Calibri" w:hAnsi="Calibri" w:cs="宋体"/>
      <w:szCs w:val="21"/>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2023-10-24T03:20:00Z</dcterms:created>
  <dc:creator>莫一明</dc:creator>
  <cp:lastModifiedBy>莫一明</cp:lastModifiedBy>
  <dcterms:modified xsi:type="dcterms:W3CDTF">2023-10-24T03:20:58Z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8AB08A8875494EB890A44ECAC6603DB9_11</vt:lpwstr>
  </property>
</Properties>
</file>