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4F3005B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9628" w:type="dxa"/>
            <w:shd w:val="clear" w:color="auto" w:fill="auto"/>
            <w:noWrap w:val="0"/>
            <w:vAlign w:val="top"/>
          </w:tcPr>
          <w:p w14:paraId="0107F9CD">
            <w:pPr>
              <w:jc w:val="left"/>
              <w:rPr>
                <w:rFonts w:hint="eastAsia" w:ascii="宋体" w:hAnsi="宋体"/>
                <w:szCs w:val="21"/>
              </w:rPr>
            </w:pPr>
            <w:bookmarkStart w:id="0" w:name="_GoBack"/>
            <w:bookmarkEnd w:id="0"/>
          </w:p>
        </w:tc>
      </w:tr>
    </w:tbl>
    <w:p w14:paraId="4BB91F78"/>
    <w:p w14:paraId="4F424C8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sz w:val="84"/>
          <w:szCs w:val="84"/>
        </w:rPr>
      </w:pPr>
      <w:r>
        <w:rPr>
          <w:rFonts w:hint="eastAsia" w:ascii="宋体" w:hAnsi="宋体" w:eastAsia="宋体"/>
          <w:sz w:val="84"/>
          <w:szCs w:val="84"/>
          <w:lang w:eastAsia="zh-CN"/>
        </w:rPr>
        <w:t>静安区货币金融服务统计报表</w:t>
      </w:r>
      <w:r>
        <w:rPr>
          <w:rFonts w:hint="eastAsia" w:ascii="宋体" w:hAnsi="宋体" w:eastAsia="宋体"/>
          <w:sz w:val="84"/>
          <w:szCs w:val="84"/>
        </w:rPr>
        <w:t>制度</w:t>
      </w:r>
    </w:p>
    <w:p w14:paraId="4146E8B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sz w:val="21"/>
          <w:szCs w:val="21"/>
          <w:lang w:eastAsia="zh-CN"/>
        </w:rPr>
      </w:pPr>
    </w:p>
    <w:p w14:paraId="0EAFAD0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楷体" w:hAnsi="楷体" w:eastAsia="楷体" w:cs="楷体"/>
          <w:bCs/>
          <w:sz w:val="32"/>
          <w:szCs w:val="32"/>
        </w:rPr>
      </w:pPr>
      <w:r>
        <w:rPr>
          <w:rFonts w:hint="eastAsia" w:ascii="楷体" w:hAnsi="楷体" w:eastAsia="楷体" w:cs="楷体"/>
          <w:bCs/>
          <w:sz w:val="32"/>
          <w:szCs w:val="32"/>
        </w:rPr>
        <w:t>（20</w:t>
      </w:r>
      <w:r>
        <w:rPr>
          <w:rFonts w:hint="eastAsia" w:ascii="楷体" w:hAnsi="楷体" w:eastAsia="楷体" w:cs="楷体"/>
          <w:bCs/>
          <w:sz w:val="32"/>
          <w:szCs w:val="32"/>
          <w:lang w:val="en-US" w:eastAsia="zh-CN"/>
        </w:rPr>
        <w:t>25</w:t>
      </w:r>
      <w:r>
        <w:rPr>
          <w:rFonts w:hint="eastAsia" w:ascii="楷体" w:hAnsi="楷体" w:eastAsia="楷体" w:cs="楷体"/>
          <w:bCs/>
          <w:sz w:val="32"/>
          <w:szCs w:val="32"/>
        </w:rPr>
        <w:t>年定期统计报表）</w:t>
      </w:r>
    </w:p>
    <w:p w14:paraId="3791C4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14:paraId="7ED738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14:paraId="01A488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14:paraId="5303D3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14:paraId="7EA011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14:paraId="596C8B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14:paraId="189E50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14:paraId="006898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14:paraId="19BDE6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14:paraId="20EF16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14:paraId="7A545A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14:paraId="790140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14:paraId="7A035D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14:paraId="6C5097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14:paraId="715086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sz w:val="32"/>
          <w:szCs w:val="32"/>
        </w:rPr>
      </w:pPr>
    </w:p>
    <w:p w14:paraId="6560E77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楷体" w:hAnsi="楷体" w:eastAsia="楷体"/>
          <w:sz w:val="32"/>
          <w:szCs w:val="32"/>
        </w:rPr>
      </w:pPr>
      <w:r>
        <w:rPr>
          <w:rFonts w:hint="eastAsia" w:ascii="楷体" w:hAnsi="楷体" w:eastAsia="楷体"/>
          <w:sz w:val="32"/>
          <w:szCs w:val="32"/>
        </w:rPr>
        <w:t>上海市静安区</w:t>
      </w:r>
      <w:r>
        <w:rPr>
          <w:rFonts w:hint="eastAsia" w:ascii="楷体" w:hAnsi="楷体" w:eastAsia="楷体"/>
          <w:sz w:val="32"/>
          <w:szCs w:val="32"/>
          <w:lang w:eastAsia="zh-CN"/>
        </w:rPr>
        <w:t>投资促进办公室</w:t>
      </w:r>
      <w:r>
        <w:rPr>
          <w:rFonts w:hint="eastAsia" w:ascii="楷体" w:hAnsi="楷体" w:eastAsia="楷体"/>
          <w:sz w:val="32"/>
          <w:szCs w:val="32"/>
        </w:rPr>
        <w:t>制定</w:t>
      </w:r>
    </w:p>
    <w:p w14:paraId="66F9F6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楷体" w:hAnsi="楷体" w:eastAsia="楷体"/>
          <w:sz w:val="32"/>
          <w:szCs w:val="32"/>
          <w:lang w:val="en-US" w:eastAsia="zh-CN"/>
        </w:rPr>
      </w:pPr>
      <w:r>
        <w:rPr>
          <w:rFonts w:hint="eastAsia" w:ascii="楷体" w:hAnsi="楷体" w:eastAsia="楷体"/>
          <w:sz w:val="32"/>
          <w:szCs w:val="32"/>
        </w:rPr>
        <w:t>2</w:t>
      </w:r>
      <w:r>
        <w:rPr>
          <w:rFonts w:ascii="楷体" w:hAnsi="楷体" w:eastAsia="楷体"/>
          <w:sz w:val="32"/>
          <w:szCs w:val="32"/>
        </w:rPr>
        <w:t>0</w:t>
      </w:r>
      <w:r>
        <w:rPr>
          <w:rFonts w:hint="eastAsia" w:ascii="楷体" w:hAnsi="楷体" w:eastAsia="楷体"/>
          <w:sz w:val="32"/>
          <w:szCs w:val="32"/>
          <w:lang w:val="en-US" w:eastAsia="zh-CN"/>
        </w:rPr>
        <w:t>25</w:t>
      </w:r>
      <w:r>
        <w:rPr>
          <w:rFonts w:hint="eastAsia" w:ascii="楷体" w:hAnsi="楷体" w:eastAsia="楷体"/>
          <w:sz w:val="32"/>
          <w:szCs w:val="32"/>
        </w:rPr>
        <w:t>年</w:t>
      </w:r>
      <w:r>
        <w:rPr>
          <w:rFonts w:hint="eastAsia" w:ascii="楷体" w:hAnsi="楷体" w:eastAsia="楷体"/>
          <w:sz w:val="32"/>
          <w:szCs w:val="32"/>
          <w:lang w:val="en-US" w:eastAsia="zh-CN"/>
        </w:rPr>
        <w:t>1</w:t>
      </w:r>
      <w:r>
        <w:rPr>
          <w:rFonts w:hint="eastAsia" w:ascii="楷体" w:hAnsi="楷体" w:eastAsia="楷体"/>
          <w:sz w:val="32"/>
          <w:szCs w:val="32"/>
        </w:rPr>
        <w:t>月</w:t>
      </w:r>
    </w:p>
    <w:p w14:paraId="150D37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sz w:val="32"/>
          <w:szCs w:val="32"/>
        </w:rPr>
        <w:sectPr>
          <w:headerReference r:id="rId3" w:type="default"/>
          <w:pgSz w:w="11906" w:h="16838"/>
          <w:pgMar w:top="1417" w:right="1247" w:bottom="1247" w:left="1247" w:header="851" w:footer="850" w:gutter="0"/>
          <w:pgBorders>
            <w:top w:val="none" w:sz="0" w:space="0"/>
            <w:left w:val="none" w:sz="0" w:space="0"/>
            <w:bottom w:val="none" w:sz="0" w:space="0"/>
            <w:right w:val="none" w:sz="0" w:space="0"/>
          </w:pgBorders>
          <w:pgNumType w:fmt="numberInDash"/>
          <w:cols w:space="0" w:num="1"/>
          <w:titlePg/>
          <w:rtlGutter w:val="0"/>
          <w:docGrid w:linePitch="312" w:charSpace="0"/>
        </w:sectPr>
      </w:pPr>
    </w:p>
    <w:p w14:paraId="6F2CE1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sz w:val="32"/>
          <w:szCs w:val="32"/>
        </w:rPr>
      </w:pPr>
    </w:p>
    <w:p w14:paraId="1C5896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sz w:val="32"/>
          <w:szCs w:val="32"/>
        </w:rPr>
      </w:pPr>
    </w:p>
    <w:p w14:paraId="116A4573">
      <w:pPr>
        <w:jc w:val="center"/>
        <w:rPr>
          <w:rFonts w:ascii="宋体" w:hAnsi="宋体" w:eastAsia="宋体"/>
          <w:sz w:val="32"/>
          <w:szCs w:val="32"/>
        </w:rPr>
      </w:pPr>
      <w:r>
        <w:rPr>
          <w:rFonts w:hint="eastAsia" w:ascii="宋体" w:hAnsi="宋体" w:eastAsia="宋体"/>
          <w:sz w:val="32"/>
          <w:szCs w:val="32"/>
        </w:rPr>
        <w:t>本报表制度根据《中华人民共和国统计法》的有关规定制定</w:t>
      </w:r>
    </w:p>
    <w:p w14:paraId="69926F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p w14:paraId="28E5379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《中华人民共和国统计法》第</w:t>
      </w:r>
      <w:r>
        <w:rPr>
          <w:rFonts w:hint="eastAsia" w:ascii="仿宋" w:hAnsi="仿宋" w:eastAsia="仿宋"/>
          <w:sz w:val="28"/>
          <w:szCs w:val="28"/>
          <w:lang w:val="en-US" w:eastAsia="zh-CN"/>
        </w:rPr>
        <w:t>八</w:t>
      </w:r>
      <w:r>
        <w:rPr>
          <w:rFonts w:hint="eastAsia" w:ascii="仿宋" w:hAnsi="仿宋" w:eastAsia="仿宋"/>
          <w:sz w:val="28"/>
          <w:szCs w:val="28"/>
        </w:rPr>
        <w:t>条规定：国家机关、企业事业单位和其他组织</w:t>
      </w:r>
      <w:r>
        <w:rPr>
          <w:rFonts w:hint="eastAsia" w:ascii="仿宋" w:hAnsi="仿宋" w:eastAsia="仿宋"/>
          <w:sz w:val="28"/>
          <w:szCs w:val="28"/>
          <w:lang w:val="en-US" w:eastAsia="zh-CN"/>
        </w:rPr>
        <w:t>以及</w:t>
      </w:r>
      <w:r>
        <w:rPr>
          <w:rFonts w:hint="eastAsia" w:ascii="仿宋" w:hAnsi="仿宋" w:eastAsia="仿宋"/>
          <w:sz w:val="28"/>
          <w:szCs w:val="28"/>
        </w:rPr>
        <w:t>个体工商户和个人等统计调查对象，必须依照本法和国家有关规定，真实、准确、完整、及时地提供统计调查所需的资料，不得提供不真实或者不完整的统计资料，不得迟报、拒报统计资料。</w:t>
      </w:r>
    </w:p>
    <w:p w14:paraId="7080183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sz w:val="28"/>
          <w:szCs w:val="28"/>
        </w:rPr>
      </w:pPr>
    </w:p>
    <w:p w14:paraId="19B371D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sz w:val="28"/>
          <w:szCs w:val="28"/>
          <w:lang w:val="en-US" w:eastAsia="zh-CN"/>
        </w:rPr>
      </w:pPr>
      <w:r>
        <w:rPr>
          <w:rFonts w:hint="eastAsia" w:ascii="仿宋" w:hAnsi="仿宋" w:eastAsia="仿宋"/>
          <w:sz w:val="28"/>
          <w:szCs w:val="28"/>
        </w:rPr>
        <w:t>《中华人民共和国统计法》第</w:t>
      </w:r>
      <w:r>
        <w:rPr>
          <w:rFonts w:hint="eastAsia" w:ascii="仿宋" w:hAnsi="仿宋" w:eastAsia="仿宋"/>
          <w:sz w:val="28"/>
          <w:szCs w:val="28"/>
          <w:lang w:val="en-US" w:eastAsia="zh-CN"/>
        </w:rPr>
        <w:t>十一</w:t>
      </w:r>
      <w:r>
        <w:rPr>
          <w:rFonts w:hint="eastAsia" w:ascii="仿宋" w:hAnsi="仿宋" w:eastAsia="仿宋"/>
          <w:sz w:val="28"/>
          <w:szCs w:val="28"/>
        </w:rPr>
        <w:t>条规定：统计机构和统计人员对在统计工作中知悉的国家秘密、</w:t>
      </w:r>
      <w:r>
        <w:rPr>
          <w:rFonts w:hint="eastAsia" w:ascii="仿宋" w:hAnsi="仿宋" w:eastAsia="仿宋"/>
          <w:sz w:val="28"/>
          <w:szCs w:val="28"/>
          <w:lang w:val="en-US" w:eastAsia="zh-CN"/>
        </w:rPr>
        <w:t>工作秘密、</w:t>
      </w:r>
      <w:r>
        <w:rPr>
          <w:rFonts w:hint="eastAsia" w:ascii="仿宋" w:hAnsi="仿宋" w:eastAsia="仿宋"/>
          <w:sz w:val="28"/>
          <w:szCs w:val="28"/>
        </w:rPr>
        <w:t>商业秘密</w:t>
      </w:r>
      <w:r>
        <w:rPr>
          <w:rFonts w:hint="eastAsia" w:ascii="仿宋" w:hAnsi="仿宋" w:eastAsia="仿宋"/>
          <w:sz w:val="28"/>
          <w:szCs w:val="28"/>
          <w:lang w:eastAsia="zh-CN"/>
        </w:rPr>
        <w:t>、</w:t>
      </w:r>
      <w:r>
        <w:rPr>
          <w:rFonts w:hint="eastAsia" w:ascii="仿宋" w:hAnsi="仿宋" w:eastAsia="仿宋"/>
          <w:sz w:val="28"/>
          <w:szCs w:val="28"/>
        </w:rPr>
        <w:t>个人</w:t>
      </w:r>
      <w:r>
        <w:rPr>
          <w:rFonts w:hint="eastAsia" w:ascii="仿宋" w:hAnsi="仿宋" w:eastAsia="仿宋"/>
          <w:sz w:val="28"/>
          <w:szCs w:val="28"/>
          <w:lang w:val="en-US" w:eastAsia="zh-CN"/>
        </w:rPr>
        <w:t>隐私和个人信息，</w:t>
      </w:r>
      <w:r>
        <w:rPr>
          <w:rFonts w:hint="eastAsia" w:ascii="仿宋" w:hAnsi="仿宋" w:eastAsia="仿宋"/>
          <w:sz w:val="28"/>
          <w:szCs w:val="28"/>
        </w:rPr>
        <w:t>应当予以保密</w:t>
      </w:r>
      <w:r>
        <w:rPr>
          <w:rFonts w:hint="eastAsia" w:ascii="仿宋" w:hAnsi="仿宋" w:eastAsia="仿宋"/>
          <w:sz w:val="28"/>
          <w:szCs w:val="28"/>
          <w:lang w:eastAsia="zh-CN"/>
        </w:rPr>
        <w:t>，</w:t>
      </w:r>
      <w:r>
        <w:rPr>
          <w:rFonts w:hint="eastAsia" w:ascii="仿宋" w:hAnsi="仿宋" w:eastAsia="仿宋"/>
          <w:sz w:val="28"/>
          <w:szCs w:val="28"/>
          <w:lang w:val="en-US" w:eastAsia="zh-CN"/>
        </w:rPr>
        <w:t>不得泄露或者向他人非法提供。</w:t>
      </w:r>
    </w:p>
    <w:p w14:paraId="69BF1E6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sz w:val="28"/>
          <w:szCs w:val="28"/>
        </w:rPr>
      </w:pPr>
    </w:p>
    <w:p w14:paraId="76D3DE3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 w:hAnsi="仿宋" w:eastAsia="仿宋"/>
          <w:sz w:val="28"/>
          <w:szCs w:val="28"/>
        </w:rPr>
      </w:pPr>
    </w:p>
    <w:p w14:paraId="3DB5D0B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 w:hAnsi="仿宋" w:eastAsia="仿宋"/>
          <w:sz w:val="28"/>
          <w:szCs w:val="28"/>
        </w:rPr>
      </w:pPr>
    </w:p>
    <w:p w14:paraId="013959B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p>
    <w:p w14:paraId="0031E58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p>
    <w:p w14:paraId="2F0AEEB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p>
    <w:p w14:paraId="724D79B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p>
    <w:p w14:paraId="69CD4D8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p>
    <w:p w14:paraId="7950589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p>
    <w:p w14:paraId="341F5F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 w:val="28"/>
          <w:szCs w:val="28"/>
        </w:rPr>
      </w:pPr>
    </w:p>
    <w:p w14:paraId="4DCD897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r>
        <w:rPr>
          <w:rFonts w:hint="eastAsia" w:ascii="宋体" w:hAnsi="宋体" w:eastAsia="宋体"/>
          <w:sz w:val="28"/>
          <w:szCs w:val="28"/>
        </w:rPr>
        <w:t>本制度由上海市静安区</w:t>
      </w:r>
      <w:r>
        <w:rPr>
          <w:rFonts w:hint="eastAsia" w:ascii="宋体" w:hAnsi="宋体" w:eastAsia="宋体"/>
          <w:sz w:val="28"/>
          <w:szCs w:val="28"/>
          <w:lang w:val="en-US" w:eastAsia="zh-CN"/>
        </w:rPr>
        <w:t>投资促进办公室</w:t>
      </w:r>
      <w:r>
        <w:rPr>
          <w:rFonts w:hint="eastAsia" w:ascii="宋体" w:hAnsi="宋体" w:eastAsia="宋体"/>
          <w:sz w:val="28"/>
          <w:szCs w:val="28"/>
        </w:rPr>
        <w:t>负责解释</w:t>
      </w:r>
    </w:p>
    <w:p w14:paraId="6A147A90">
      <w:pPr>
        <w:keepNext w:val="0"/>
        <w:keepLines w:val="0"/>
        <w:pageBreakBefore w:val="0"/>
        <w:widowControl w:val="0"/>
        <w:kinsoku/>
        <w:wordWrap/>
        <w:overflowPunct/>
        <w:topLinePunct w:val="0"/>
        <w:autoSpaceDE/>
        <w:autoSpaceDN/>
        <w:bidi w:val="0"/>
        <w:adjustRightInd/>
        <w:snapToGrid/>
        <w:spacing w:before="0" w:beforeLines="-2147483648" w:after="0" w:afterLines="-2147483648" w:line="360" w:lineRule="auto"/>
        <w:ind w:firstLine="640" w:firstLineChars="200"/>
        <w:jc w:val="left"/>
        <w:textAlignment w:val="auto"/>
        <w:rPr>
          <w:rFonts w:hint="eastAsia" w:ascii="黑体" w:hAnsi="黑体" w:eastAsia="黑体"/>
          <w:sz w:val="32"/>
          <w:szCs w:val="32"/>
        </w:rPr>
        <w:sectPr>
          <w:headerReference r:id="rId6" w:type="first"/>
          <w:headerReference r:id="rId4" w:type="default"/>
          <w:headerReference r:id="rId5" w:type="even"/>
          <w:pgSz w:w="11906" w:h="16838"/>
          <w:pgMar w:top="1417" w:right="1247" w:bottom="1247" w:left="1247" w:header="851" w:footer="850" w:gutter="0"/>
          <w:pgBorders>
            <w:top w:val="none" w:sz="0" w:space="0"/>
            <w:left w:val="none" w:sz="0" w:space="0"/>
            <w:bottom w:val="none" w:sz="0" w:space="0"/>
            <w:right w:val="none" w:sz="0" w:space="0"/>
          </w:pgBorders>
          <w:pgNumType w:fmt="numberInDash" w:start="1"/>
          <w:cols w:space="0" w:num="1"/>
          <w:rtlGutter w:val="0"/>
          <w:docGrid w:linePitch="312" w:charSpace="0"/>
        </w:sectPr>
      </w:pPr>
    </w:p>
    <w:p w14:paraId="371EBF85">
      <w:pPr>
        <w:keepNext w:val="0"/>
        <w:keepLines w:val="0"/>
        <w:pageBreakBefore w:val="0"/>
        <w:widowControl w:val="0"/>
        <w:kinsoku/>
        <w:wordWrap/>
        <w:overflowPunct/>
        <w:topLinePunct w:val="0"/>
        <w:autoSpaceDE/>
        <w:autoSpaceDN/>
        <w:bidi w:val="0"/>
        <w:adjustRightInd/>
        <w:snapToGrid/>
        <w:spacing w:before="625" w:beforeLines="200" w:after="313" w:afterLines="100" w:line="240" w:lineRule="auto"/>
        <w:jc w:val="both"/>
        <w:textAlignment w:val="auto"/>
        <w:rPr>
          <w:rFonts w:hint="eastAsia" w:ascii="黑体" w:hAnsi="黑体" w:eastAsia="黑体"/>
          <w:sz w:val="32"/>
          <w:szCs w:val="32"/>
        </w:rPr>
      </w:pPr>
    </w:p>
    <w:p w14:paraId="38D5ECC8">
      <w:pPr>
        <w:keepNext w:val="0"/>
        <w:keepLines w:val="0"/>
        <w:pageBreakBefore w:val="0"/>
        <w:widowControl w:val="0"/>
        <w:kinsoku/>
        <w:wordWrap/>
        <w:overflowPunct/>
        <w:topLinePunct w:val="0"/>
        <w:autoSpaceDE/>
        <w:autoSpaceDN/>
        <w:bidi w:val="0"/>
        <w:adjustRightInd/>
        <w:snapToGrid/>
        <w:spacing w:before="625" w:beforeLines="200" w:after="313" w:afterLines="100" w:line="240" w:lineRule="auto"/>
        <w:jc w:val="center"/>
        <w:textAlignment w:val="auto"/>
        <w:rPr>
          <w:rFonts w:ascii="宋体" w:hAnsi="宋体" w:eastAsia="宋体"/>
          <w:sz w:val="28"/>
          <w:szCs w:val="28"/>
        </w:rPr>
      </w:pPr>
      <w:r>
        <w:rPr>
          <w:rFonts w:hint="eastAsia" w:ascii="黑体" w:hAnsi="黑体" w:eastAsia="黑体"/>
          <w:sz w:val="32"/>
          <w:szCs w:val="32"/>
        </w:rPr>
        <w:t>目</w:t>
      </w:r>
      <w:r>
        <w:rPr>
          <w:rFonts w:hint="eastAsia" w:ascii="黑体" w:hAnsi="黑体" w:eastAsia="黑体"/>
          <w:sz w:val="32"/>
          <w:szCs w:val="32"/>
          <w:lang w:val="en-US" w:eastAsia="zh-CN"/>
        </w:rPr>
        <w:t xml:space="preserve">    </w:t>
      </w:r>
      <w:r>
        <w:rPr>
          <w:rFonts w:hint="eastAsia" w:ascii="黑体" w:hAnsi="黑体" w:eastAsia="黑体"/>
          <w:sz w:val="32"/>
          <w:szCs w:val="32"/>
        </w:rPr>
        <w:t>录</w:t>
      </w:r>
    </w:p>
    <w:p w14:paraId="0A29E02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szCs w:val="21"/>
          <w:lang w:val="en-US" w:eastAsia="zh-CN"/>
        </w:rPr>
      </w:pPr>
      <w:r>
        <w:rPr>
          <w:rFonts w:hint="eastAsia" w:ascii="宋体" w:hAnsi="宋体" w:eastAsia="宋体"/>
          <w:szCs w:val="21"/>
        </w:rPr>
        <w:t>总说明</w:t>
      </w:r>
      <w:r>
        <w:rPr>
          <w:rFonts w:hint="eastAsia" w:ascii="宋体" w:hAnsi="宋体"/>
          <w:snapToGrid w:val="0"/>
          <w:kern w:val="0"/>
          <w:szCs w:val="21"/>
        </w:rPr>
        <w:t>……………………………………………………………………………………………</w:t>
      </w:r>
      <w:r>
        <w:rPr>
          <w:rFonts w:hint="eastAsia" w:ascii="宋体" w:hAnsi="宋体"/>
          <w:snapToGrid w:val="0"/>
          <w:kern w:val="0"/>
          <w:szCs w:val="21"/>
          <w:lang w:val="en-US" w:eastAsia="zh-CN"/>
        </w:rPr>
        <w:t xml:space="preserve"> </w:t>
      </w:r>
      <w:r>
        <w:rPr>
          <w:rFonts w:hint="eastAsia" w:ascii="宋体" w:hAnsi="宋体" w:eastAsia="宋体"/>
          <w:szCs w:val="21"/>
          <w:lang w:val="en-US" w:eastAsia="zh-CN"/>
        </w:rPr>
        <w:t>1</w:t>
      </w:r>
    </w:p>
    <w:p w14:paraId="3BCD5ED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szCs w:val="21"/>
          <w:lang w:val="en-US" w:eastAsia="zh-CN"/>
        </w:rPr>
      </w:pPr>
      <w:r>
        <w:rPr>
          <w:rFonts w:hint="eastAsia" w:ascii="宋体" w:hAnsi="宋体" w:eastAsia="宋体"/>
          <w:szCs w:val="21"/>
          <w:lang w:val="en-US" w:eastAsia="zh-CN"/>
        </w:rPr>
        <w:t>报表目录</w:t>
      </w:r>
      <w:r>
        <w:rPr>
          <w:rFonts w:hint="eastAsia" w:ascii="宋体" w:hAnsi="宋体"/>
          <w:snapToGrid w:val="0"/>
          <w:kern w:val="0"/>
          <w:szCs w:val="21"/>
        </w:rPr>
        <w:t>…………………………………………………………………………………………</w:t>
      </w:r>
      <w:r>
        <w:rPr>
          <w:rFonts w:hint="eastAsia" w:ascii="宋体" w:hAnsi="宋体" w:eastAsia="宋体"/>
          <w:szCs w:val="21"/>
          <w:lang w:val="en-US" w:eastAsia="zh-CN"/>
        </w:rPr>
        <w:t>2</w:t>
      </w:r>
    </w:p>
    <w:p w14:paraId="25A069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szCs w:val="21"/>
          <w:lang w:val="en-US" w:eastAsia="zh-CN"/>
        </w:rPr>
      </w:pPr>
      <w:r>
        <w:rPr>
          <w:rFonts w:hint="eastAsia" w:ascii="宋体" w:hAnsi="宋体" w:eastAsia="宋体"/>
          <w:szCs w:val="21"/>
          <w:lang w:eastAsia="zh-CN"/>
        </w:rPr>
        <w:t>三、</w:t>
      </w:r>
      <w:r>
        <w:rPr>
          <w:rFonts w:hint="eastAsia" w:ascii="宋体" w:hAnsi="宋体" w:eastAsia="宋体"/>
          <w:szCs w:val="21"/>
        </w:rPr>
        <w:t>调查表式</w:t>
      </w:r>
      <w:r>
        <w:rPr>
          <w:rFonts w:hint="eastAsia" w:ascii="宋体" w:hAnsi="宋体"/>
          <w:snapToGrid w:val="0"/>
          <w:kern w:val="0"/>
          <w:szCs w:val="21"/>
        </w:rPr>
        <w:t>…………………………………………………………………………………………</w:t>
      </w:r>
      <w:r>
        <w:rPr>
          <w:rFonts w:hint="eastAsia" w:ascii="宋体" w:hAnsi="宋体" w:eastAsia="宋体"/>
          <w:szCs w:val="21"/>
          <w:lang w:val="en-US" w:eastAsia="zh-CN"/>
        </w:rPr>
        <w:t>3</w:t>
      </w:r>
    </w:p>
    <w:p w14:paraId="454FD8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Theme="minorEastAsia"/>
          <w:szCs w:val="21"/>
          <w:lang w:val="en-US" w:eastAsia="zh-CN"/>
        </w:rPr>
      </w:pPr>
      <w:r>
        <w:rPr>
          <w:rFonts w:hint="eastAsia" w:ascii="宋体" w:hAnsi="宋体" w:eastAsia="宋体"/>
          <w:szCs w:val="21"/>
          <w:lang w:eastAsia="zh-CN"/>
        </w:rPr>
        <w:t>四</w:t>
      </w:r>
      <w:r>
        <w:rPr>
          <w:rFonts w:hint="eastAsia" w:ascii="宋体" w:hAnsi="宋体" w:eastAsia="宋体"/>
          <w:szCs w:val="21"/>
        </w:rPr>
        <w:t>、主要指标解释</w:t>
      </w:r>
      <w:r>
        <w:rPr>
          <w:rFonts w:hint="eastAsia" w:ascii="宋体" w:hAnsi="宋体"/>
          <w:snapToGrid w:val="0"/>
          <w:kern w:val="0"/>
          <w:szCs w:val="21"/>
        </w:rPr>
        <w:t>……………………………………………………………………………………</w:t>
      </w:r>
      <w:r>
        <w:rPr>
          <w:rFonts w:hint="eastAsia" w:ascii="宋体" w:hAnsi="宋体"/>
          <w:snapToGrid w:val="0"/>
          <w:kern w:val="0"/>
          <w:szCs w:val="21"/>
          <w:lang w:val="en-US" w:eastAsia="zh-CN"/>
        </w:rPr>
        <w:t>6</w:t>
      </w:r>
    </w:p>
    <w:p w14:paraId="447CB2FF">
      <w:pPr>
        <w:ind w:firstLine="640" w:firstLineChars="200"/>
        <w:jc w:val="both"/>
        <w:rPr>
          <w:rFonts w:ascii="宋体" w:hAnsi="宋体" w:eastAsia="宋体"/>
          <w:sz w:val="32"/>
          <w:szCs w:val="32"/>
        </w:rPr>
      </w:pPr>
    </w:p>
    <w:p w14:paraId="5549DC3B">
      <w:pPr>
        <w:ind w:firstLine="640" w:firstLineChars="200"/>
        <w:jc w:val="left"/>
        <w:rPr>
          <w:rFonts w:ascii="宋体" w:hAnsi="宋体" w:eastAsia="宋体"/>
          <w:sz w:val="32"/>
          <w:szCs w:val="32"/>
        </w:rPr>
      </w:pPr>
    </w:p>
    <w:p w14:paraId="71FA0A7B">
      <w:pPr>
        <w:ind w:firstLine="640" w:firstLineChars="200"/>
        <w:jc w:val="left"/>
        <w:rPr>
          <w:rFonts w:ascii="宋体" w:hAnsi="宋体" w:eastAsia="宋体"/>
          <w:sz w:val="32"/>
          <w:szCs w:val="32"/>
        </w:rPr>
      </w:pPr>
    </w:p>
    <w:p w14:paraId="22FA93C7">
      <w:pPr>
        <w:ind w:firstLine="640" w:firstLineChars="200"/>
        <w:jc w:val="left"/>
        <w:rPr>
          <w:rFonts w:ascii="宋体" w:hAnsi="宋体" w:eastAsia="宋体"/>
          <w:sz w:val="32"/>
          <w:szCs w:val="32"/>
        </w:rPr>
      </w:pPr>
    </w:p>
    <w:p w14:paraId="210BCE34">
      <w:pPr>
        <w:ind w:firstLine="640" w:firstLineChars="200"/>
        <w:jc w:val="left"/>
        <w:rPr>
          <w:rFonts w:ascii="宋体" w:hAnsi="宋体" w:eastAsia="宋体"/>
          <w:sz w:val="32"/>
          <w:szCs w:val="32"/>
        </w:rPr>
      </w:pPr>
    </w:p>
    <w:p w14:paraId="41C3222F">
      <w:pPr>
        <w:ind w:firstLine="640" w:firstLineChars="200"/>
        <w:jc w:val="left"/>
        <w:rPr>
          <w:rFonts w:ascii="宋体" w:hAnsi="宋体" w:eastAsia="宋体"/>
          <w:sz w:val="32"/>
          <w:szCs w:val="32"/>
        </w:rPr>
      </w:pPr>
    </w:p>
    <w:p w14:paraId="51FCD6EB">
      <w:pPr>
        <w:ind w:firstLine="640" w:firstLineChars="200"/>
        <w:jc w:val="left"/>
        <w:rPr>
          <w:rFonts w:ascii="宋体" w:hAnsi="宋体" w:eastAsia="宋体"/>
          <w:sz w:val="32"/>
          <w:szCs w:val="32"/>
        </w:rPr>
      </w:pPr>
    </w:p>
    <w:p w14:paraId="5DF44A23">
      <w:pPr>
        <w:ind w:firstLine="640" w:firstLineChars="200"/>
        <w:jc w:val="left"/>
        <w:rPr>
          <w:rFonts w:ascii="宋体" w:hAnsi="宋体" w:eastAsia="宋体"/>
          <w:sz w:val="32"/>
          <w:szCs w:val="32"/>
        </w:rPr>
      </w:pPr>
    </w:p>
    <w:p w14:paraId="2E93DEEB">
      <w:pPr>
        <w:jc w:val="left"/>
        <w:rPr>
          <w:rFonts w:hint="eastAsia" w:ascii="宋体" w:hAnsi="宋体" w:eastAsia="宋体"/>
          <w:sz w:val="32"/>
          <w:szCs w:val="32"/>
          <w:lang w:eastAsia="zh-CN"/>
        </w:rPr>
      </w:pPr>
    </w:p>
    <w:p w14:paraId="6501BA17">
      <w:pPr>
        <w:ind w:firstLine="640" w:firstLineChars="200"/>
        <w:jc w:val="left"/>
        <w:rPr>
          <w:rFonts w:hint="eastAsia" w:ascii="宋体" w:hAnsi="宋体" w:eastAsia="宋体"/>
          <w:sz w:val="32"/>
          <w:szCs w:val="32"/>
          <w:lang w:eastAsia="zh-CN"/>
        </w:rPr>
      </w:pPr>
    </w:p>
    <w:p w14:paraId="27EDD9D5">
      <w:pPr>
        <w:ind w:firstLine="640" w:firstLineChars="200"/>
        <w:jc w:val="left"/>
        <w:rPr>
          <w:rFonts w:hint="eastAsia" w:ascii="宋体" w:hAnsi="宋体" w:eastAsia="宋体"/>
          <w:sz w:val="32"/>
          <w:szCs w:val="32"/>
          <w:lang w:eastAsia="zh-CN"/>
        </w:rPr>
      </w:pPr>
    </w:p>
    <w:p w14:paraId="5951CCF3">
      <w:pPr>
        <w:ind w:firstLine="640" w:firstLineChars="200"/>
        <w:jc w:val="left"/>
        <w:rPr>
          <w:rFonts w:ascii="宋体" w:hAnsi="宋体" w:eastAsia="宋体"/>
          <w:sz w:val="32"/>
          <w:szCs w:val="32"/>
        </w:rPr>
      </w:pPr>
    </w:p>
    <w:p w14:paraId="779CE344">
      <w:pPr>
        <w:ind w:firstLine="640" w:firstLineChars="200"/>
        <w:jc w:val="left"/>
        <w:rPr>
          <w:rFonts w:ascii="宋体" w:hAnsi="宋体" w:eastAsia="宋体"/>
          <w:sz w:val="32"/>
          <w:szCs w:val="32"/>
        </w:rPr>
      </w:pPr>
    </w:p>
    <w:p w14:paraId="3BEA2CB5">
      <w:pPr>
        <w:ind w:firstLine="640" w:firstLineChars="200"/>
        <w:jc w:val="left"/>
        <w:rPr>
          <w:rFonts w:ascii="宋体" w:hAnsi="宋体" w:eastAsia="宋体"/>
          <w:sz w:val="32"/>
          <w:szCs w:val="32"/>
        </w:rPr>
      </w:pPr>
    </w:p>
    <w:p w14:paraId="6649106D">
      <w:pPr>
        <w:ind w:firstLine="640" w:firstLineChars="200"/>
        <w:jc w:val="left"/>
        <w:rPr>
          <w:rFonts w:ascii="宋体" w:hAnsi="宋体" w:eastAsia="宋体"/>
          <w:sz w:val="32"/>
          <w:szCs w:val="32"/>
        </w:rPr>
      </w:pPr>
    </w:p>
    <w:p w14:paraId="48420D93">
      <w:pPr>
        <w:ind w:firstLine="640" w:firstLineChars="200"/>
        <w:jc w:val="left"/>
        <w:rPr>
          <w:rFonts w:ascii="宋体" w:hAnsi="宋体" w:eastAsia="宋体"/>
          <w:sz w:val="32"/>
          <w:szCs w:val="32"/>
        </w:rPr>
      </w:pPr>
    </w:p>
    <w:p w14:paraId="10D27EAB">
      <w:pPr>
        <w:ind w:firstLine="640" w:firstLineChars="200"/>
        <w:jc w:val="left"/>
        <w:rPr>
          <w:rFonts w:ascii="宋体" w:hAnsi="宋体" w:eastAsia="宋体"/>
          <w:sz w:val="32"/>
          <w:szCs w:val="32"/>
        </w:rPr>
      </w:pPr>
    </w:p>
    <w:p w14:paraId="23C8BFB9">
      <w:pPr>
        <w:ind w:firstLine="640" w:firstLineChars="200"/>
        <w:jc w:val="left"/>
        <w:rPr>
          <w:rFonts w:ascii="宋体" w:hAnsi="宋体" w:eastAsia="宋体"/>
          <w:sz w:val="32"/>
          <w:szCs w:val="32"/>
        </w:rPr>
      </w:pPr>
    </w:p>
    <w:p w14:paraId="3DB1DBB2">
      <w:pPr>
        <w:jc w:val="center"/>
        <w:rPr>
          <w:rFonts w:hint="eastAsia" w:ascii="黑体" w:hAnsi="黑体" w:eastAsia="黑体"/>
          <w:sz w:val="32"/>
          <w:szCs w:val="32"/>
        </w:rPr>
        <w:sectPr>
          <w:headerReference r:id="rId9" w:type="first"/>
          <w:headerReference r:id="rId7" w:type="default"/>
          <w:headerReference r:id="rId8" w:type="even"/>
          <w:pgSz w:w="11906" w:h="16838"/>
          <w:pgMar w:top="1417" w:right="1247" w:bottom="1247" w:left="1247" w:header="851" w:footer="850" w:gutter="0"/>
          <w:pgBorders>
            <w:top w:val="none" w:sz="0" w:space="0"/>
            <w:left w:val="none" w:sz="0" w:space="0"/>
            <w:bottom w:val="none" w:sz="0" w:space="0"/>
            <w:right w:val="none" w:sz="0" w:space="0"/>
          </w:pgBorders>
          <w:pgNumType w:fmt="numberInDash" w:start="1"/>
          <w:cols w:space="0" w:num="1"/>
          <w:titlePg/>
          <w:rtlGutter w:val="0"/>
          <w:docGrid w:linePitch="312" w:charSpace="0"/>
        </w:sectPr>
      </w:pPr>
    </w:p>
    <w:p w14:paraId="30042A47">
      <w:pPr>
        <w:keepNext w:val="0"/>
        <w:keepLines w:val="0"/>
        <w:pageBreakBefore w:val="0"/>
        <w:widowControl w:val="0"/>
        <w:kinsoku/>
        <w:wordWrap/>
        <w:overflowPunct/>
        <w:topLinePunct w:val="0"/>
        <w:autoSpaceDE/>
        <w:autoSpaceDN/>
        <w:bidi w:val="0"/>
        <w:adjustRightInd/>
        <w:snapToGrid/>
        <w:spacing w:before="625" w:beforeLines="200" w:after="313" w:afterLines="100" w:line="240" w:lineRule="auto"/>
        <w:jc w:val="center"/>
        <w:textAlignment w:val="auto"/>
        <w:rPr>
          <w:rFonts w:ascii="宋体" w:hAnsi="宋体" w:eastAsia="宋体"/>
          <w:sz w:val="32"/>
          <w:szCs w:val="32"/>
        </w:rPr>
      </w:pPr>
      <w:r>
        <w:rPr>
          <w:rFonts w:hint="eastAsia" w:ascii="黑体" w:hAnsi="黑体" w:eastAsia="黑体"/>
          <w:sz w:val="32"/>
          <w:szCs w:val="32"/>
        </w:rPr>
        <w:t xml:space="preserve">一、总 </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说 </w:t>
      </w:r>
      <w:r>
        <w:rPr>
          <w:rFonts w:hint="eastAsia" w:ascii="黑体" w:hAnsi="黑体" w:eastAsia="黑体"/>
          <w:sz w:val="32"/>
          <w:szCs w:val="32"/>
          <w:lang w:val="en-US" w:eastAsia="zh-CN"/>
        </w:rPr>
        <w:t xml:space="preserve">  </w:t>
      </w:r>
      <w:r>
        <w:rPr>
          <w:rFonts w:hint="eastAsia" w:ascii="黑体" w:hAnsi="黑体" w:eastAsia="黑体"/>
          <w:sz w:val="32"/>
          <w:szCs w:val="32"/>
        </w:rPr>
        <w:t>明</w:t>
      </w:r>
    </w:p>
    <w:p w14:paraId="2416B4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szCs w:val="21"/>
          <w:highlight w:val="none"/>
        </w:rPr>
      </w:pPr>
      <w:r>
        <w:rPr>
          <w:rFonts w:hint="eastAsia" w:ascii="宋体" w:hAnsi="宋体" w:eastAsia="宋体"/>
          <w:szCs w:val="21"/>
          <w:highlight w:val="none"/>
        </w:rPr>
        <w:t>为更好地掌握</w:t>
      </w:r>
      <w:r>
        <w:rPr>
          <w:rFonts w:hint="eastAsia" w:ascii="宋体" w:hAnsi="宋体" w:eastAsia="宋体"/>
          <w:szCs w:val="21"/>
          <w:highlight w:val="none"/>
          <w:lang w:eastAsia="zh-CN"/>
        </w:rPr>
        <w:t>静安</w:t>
      </w:r>
      <w:r>
        <w:rPr>
          <w:rFonts w:hint="eastAsia" w:ascii="宋体" w:hAnsi="宋体" w:eastAsia="宋体"/>
          <w:szCs w:val="21"/>
          <w:highlight w:val="none"/>
        </w:rPr>
        <w:t>区商业银行存贷款</w:t>
      </w:r>
      <w:r>
        <w:rPr>
          <w:rFonts w:hint="eastAsia" w:ascii="宋体" w:hAnsi="宋体" w:eastAsia="宋体"/>
          <w:szCs w:val="21"/>
          <w:highlight w:val="none"/>
          <w:lang w:eastAsia="zh-CN"/>
        </w:rPr>
        <w:t>和两项收入、证券公司证券交易额及保险公司原保险保费收入等</w:t>
      </w:r>
      <w:r>
        <w:rPr>
          <w:rFonts w:hint="eastAsia" w:ascii="宋体" w:hAnsi="宋体" w:eastAsia="宋体"/>
          <w:szCs w:val="21"/>
          <w:highlight w:val="none"/>
        </w:rPr>
        <w:t>情况，及时、准确、全面地反映经济、金融运行情况，切实为地方政府进行宏观调控提供服务</w:t>
      </w:r>
      <w:r>
        <w:rPr>
          <w:rFonts w:hint="eastAsia" w:ascii="宋体" w:hAnsi="宋体" w:eastAsia="宋体"/>
          <w:szCs w:val="21"/>
          <w:highlight w:val="none"/>
          <w:lang w:eastAsia="zh-CN"/>
        </w:rPr>
        <w:t>，</w:t>
      </w:r>
      <w:r>
        <w:rPr>
          <w:rFonts w:hint="eastAsia" w:ascii="宋体" w:hAnsi="宋体" w:eastAsia="宋体"/>
          <w:szCs w:val="21"/>
          <w:highlight w:val="none"/>
        </w:rPr>
        <w:t>依照《中华人民共和国统计法》和相关统计报表制度的规定，结合本区实际特制定本统计报表制度。</w:t>
      </w:r>
    </w:p>
    <w:p w14:paraId="266F52D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ascii="宋体" w:hAnsi="宋体" w:eastAsia="宋体"/>
          <w:b/>
          <w:bCs/>
          <w:szCs w:val="21"/>
          <w:highlight w:val="none"/>
        </w:rPr>
      </w:pPr>
      <w:r>
        <w:rPr>
          <w:rFonts w:hint="eastAsia" w:ascii="宋体" w:hAnsi="宋体" w:eastAsia="宋体"/>
          <w:b/>
          <w:bCs/>
          <w:szCs w:val="21"/>
          <w:highlight w:val="none"/>
        </w:rPr>
        <w:t>一、统计范围</w:t>
      </w:r>
    </w:p>
    <w:p w14:paraId="032C2F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szCs w:val="21"/>
          <w:highlight w:val="none"/>
          <w:shd w:val="clear" w:color="auto" w:fill="auto"/>
          <w:lang w:val="en-US" w:eastAsia="zh-CN"/>
        </w:rPr>
      </w:pPr>
      <w:r>
        <w:rPr>
          <w:rFonts w:hint="eastAsia" w:ascii="宋体" w:hAnsi="宋体" w:eastAsia="宋体"/>
          <w:szCs w:val="21"/>
          <w:highlight w:val="none"/>
        </w:rPr>
        <w:t>本报表制度的实施范围为静安区</w:t>
      </w:r>
      <w:r>
        <w:rPr>
          <w:rFonts w:hint="eastAsia" w:ascii="宋体" w:hAnsi="宋体" w:eastAsia="宋体"/>
          <w:szCs w:val="21"/>
          <w:highlight w:val="none"/>
          <w:lang w:eastAsia="zh-CN"/>
        </w:rPr>
        <w:t>重点</w:t>
      </w:r>
      <w:r>
        <w:rPr>
          <w:rFonts w:hint="eastAsia" w:ascii="宋体" w:hAnsi="宋体" w:eastAsia="宋体"/>
          <w:szCs w:val="21"/>
          <w:highlight w:val="none"/>
        </w:rPr>
        <w:t>商业银行总行（本部）、分行（营业部）及分行不在本区的银行支行</w:t>
      </w:r>
      <w:r>
        <w:rPr>
          <w:rFonts w:hint="eastAsia" w:ascii="宋体" w:hAnsi="宋体" w:eastAsia="宋体"/>
          <w:szCs w:val="21"/>
          <w:highlight w:val="none"/>
          <w:lang w:eastAsia="zh-CN"/>
        </w:rPr>
        <w:t>、重点证券公司总部、分公司及营业部以及重点保险公司总公司、分公司及支公司</w:t>
      </w:r>
      <w:r>
        <w:rPr>
          <w:rFonts w:hint="eastAsia" w:ascii="宋体" w:hAnsi="宋体" w:eastAsia="宋体"/>
          <w:szCs w:val="21"/>
          <w:highlight w:val="none"/>
        </w:rPr>
        <w:t>。各</w:t>
      </w:r>
      <w:r>
        <w:rPr>
          <w:rFonts w:hint="eastAsia" w:ascii="宋体" w:hAnsi="宋体" w:eastAsia="宋体"/>
          <w:szCs w:val="21"/>
          <w:highlight w:val="none"/>
          <w:lang w:eastAsia="zh-CN"/>
        </w:rPr>
        <w:t>商业银行、证券公司及保险公司</w:t>
      </w:r>
      <w:r>
        <w:rPr>
          <w:rFonts w:hint="eastAsia" w:ascii="宋体" w:hAnsi="宋体" w:eastAsia="宋体"/>
          <w:szCs w:val="21"/>
          <w:highlight w:val="none"/>
        </w:rPr>
        <w:t>应按照本报表制度规定的统计范围、调查表式，认真组织实施，按时报送。</w:t>
      </w:r>
      <w:r>
        <w:rPr>
          <w:rFonts w:hint="eastAsia" w:ascii="宋体" w:hAnsi="宋体" w:eastAsia="宋体"/>
          <w:szCs w:val="21"/>
          <w:highlight w:val="none"/>
          <w:shd w:val="clear" w:color="auto" w:fill="auto"/>
          <w:lang w:eastAsia="zh-CN"/>
        </w:rPr>
        <w:t>重点银行是指</w:t>
      </w:r>
      <w:r>
        <w:rPr>
          <w:rFonts w:hint="eastAsia" w:ascii="宋体" w:hAnsi="宋体" w:eastAsia="宋体"/>
          <w:szCs w:val="21"/>
          <w:highlight w:val="none"/>
          <w:shd w:val="clear" w:color="auto" w:fill="auto"/>
        </w:rPr>
        <w:t>参加国民经济核算的14家银行</w:t>
      </w:r>
      <w:r>
        <w:rPr>
          <w:rFonts w:hint="eastAsia" w:ascii="宋体" w:hAnsi="宋体" w:eastAsia="宋体"/>
          <w:szCs w:val="21"/>
          <w:highlight w:val="none"/>
          <w:shd w:val="clear" w:color="auto" w:fill="auto"/>
          <w:lang w:val="en-US" w:eastAsia="zh-CN"/>
        </w:rPr>
        <w:t>，重点证券公司是指证券交易额总额占全区总额90%以上的证券公司，重点保险公司是指原保险保费收入总额占全区总额90%以上的保险公司。</w:t>
      </w:r>
    </w:p>
    <w:p w14:paraId="18CC975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ascii="宋体" w:hAnsi="宋体" w:eastAsia="宋体"/>
          <w:b/>
          <w:bCs/>
          <w:szCs w:val="21"/>
          <w:highlight w:val="none"/>
        </w:rPr>
      </w:pPr>
      <w:r>
        <w:rPr>
          <w:rFonts w:hint="eastAsia" w:ascii="宋体" w:hAnsi="宋体" w:eastAsia="宋体"/>
          <w:b/>
          <w:bCs/>
          <w:szCs w:val="21"/>
          <w:highlight w:val="none"/>
        </w:rPr>
        <w:t>二、统计内容</w:t>
      </w:r>
    </w:p>
    <w:p w14:paraId="437CD5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szCs w:val="21"/>
          <w:highlight w:val="none"/>
        </w:rPr>
      </w:pPr>
      <w:r>
        <w:rPr>
          <w:rFonts w:hint="eastAsia" w:ascii="宋体" w:hAnsi="宋体" w:eastAsia="宋体"/>
          <w:szCs w:val="21"/>
          <w:highlight w:val="none"/>
        </w:rPr>
        <w:t>本报表制度的主要内容包括：商业银行存贷款、</w:t>
      </w:r>
      <w:r>
        <w:rPr>
          <w:rFonts w:hint="eastAsia" w:ascii="宋体" w:hAnsi="宋体" w:eastAsia="宋体"/>
          <w:szCs w:val="21"/>
          <w:highlight w:val="none"/>
          <w:lang w:eastAsia="zh-CN"/>
        </w:rPr>
        <w:t>两项收入、证券公司证券交易额以及保险公司原保险保费收入</w:t>
      </w:r>
      <w:r>
        <w:rPr>
          <w:rFonts w:hint="eastAsia" w:ascii="宋体" w:hAnsi="宋体" w:eastAsia="宋体"/>
          <w:szCs w:val="21"/>
          <w:highlight w:val="none"/>
        </w:rPr>
        <w:t>等</w:t>
      </w:r>
      <w:r>
        <w:rPr>
          <w:rFonts w:hint="eastAsia" w:ascii="宋体" w:hAnsi="宋体" w:eastAsia="宋体"/>
          <w:szCs w:val="21"/>
          <w:highlight w:val="none"/>
          <w:lang w:eastAsia="zh-CN"/>
        </w:rPr>
        <w:t>信息</w:t>
      </w:r>
      <w:r>
        <w:rPr>
          <w:rFonts w:hint="eastAsia" w:ascii="宋体" w:hAnsi="宋体" w:eastAsia="宋体"/>
          <w:szCs w:val="21"/>
          <w:highlight w:val="none"/>
        </w:rPr>
        <w:t>。</w:t>
      </w:r>
    </w:p>
    <w:p w14:paraId="58A9E01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b/>
          <w:bCs/>
          <w:szCs w:val="21"/>
          <w:highlight w:val="none"/>
          <w:lang w:eastAsia="zh-CN"/>
        </w:rPr>
      </w:pPr>
      <w:r>
        <w:rPr>
          <w:rFonts w:hint="eastAsia" w:ascii="宋体" w:hAnsi="宋体" w:eastAsia="宋体"/>
          <w:b/>
          <w:bCs/>
          <w:szCs w:val="21"/>
          <w:highlight w:val="none"/>
          <w:lang w:eastAsia="zh-CN"/>
        </w:rPr>
        <w:t>实施方法</w:t>
      </w:r>
    </w:p>
    <w:p w14:paraId="458E62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宋体" w:hAnsi="宋体" w:eastAsia="宋体"/>
          <w:szCs w:val="21"/>
          <w:highlight w:val="none"/>
          <w:lang w:eastAsia="zh-CN"/>
        </w:rPr>
      </w:pPr>
      <w:r>
        <w:rPr>
          <w:rFonts w:hint="eastAsia" w:ascii="宋体" w:hAnsi="宋体" w:eastAsia="宋体"/>
          <w:szCs w:val="21"/>
          <w:highlight w:val="none"/>
          <w:lang w:eastAsia="zh-CN"/>
        </w:rPr>
        <w:t>本报表由静安区投资促进办公室负责布置、催报和审核。</w:t>
      </w:r>
    </w:p>
    <w:p w14:paraId="3470D03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ascii="宋体" w:hAnsi="宋体" w:eastAsia="宋体"/>
          <w:b/>
          <w:bCs/>
          <w:szCs w:val="21"/>
          <w:highlight w:val="none"/>
        </w:rPr>
      </w:pPr>
      <w:r>
        <w:rPr>
          <w:rFonts w:hint="eastAsia" w:ascii="宋体" w:hAnsi="宋体" w:eastAsia="宋体"/>
          <w:b/>
          <w:bCs/>
          <w:szCs w:val="21"/>
          <w:highlight w:val="none"/>
          <w:lang w:eastAsia="zh-CN"/>
        </w:rPr>
        <w:t>四</w:t>
      </w:r>
      <w:r>
        <w:rPr>
          <w:rFonts w:hint="eastAsia" w:ascii="宋体" w:hAnsi="宋体" w:eastAsia="宋体"/>
          <w:b/>
          <w:bCs/>
          <w:szCs w:val="21"/>
          <w:highlight w:val="none"/>
        </w:rPr>
        <w:t>、统计报告期</w:t>
      </w:r>
    </w:p>
    <w:p w14:paraId="08DEEB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szCs w:val="21"/>
          <w:highlight w:val="none"/>
        </w:rPr>
      </w:pPr>
      <w:r>
        <w:rPr>
          <w:rFonts w:hint="eastAsia" w:ascii="宋体" w:hAnsi="宋体" w:eastAsia="宋体"/>
          <w:szCs w:val="21"/>
          <w:highlight w:val="none"/>
          <w:lang w:eastAsia="zh-CN"/>
        </w:rPr>
        <w:t>本报表制度为月报，于</w:t>
      </w:r>
      <w:r>
        <w:rPr>
          <w:rFonts w:hint="eastAsia" w:ascii="宋体" w:hAnsi="宋体" w:eastAsia="宋体"/>
          <w:szCs w:val="21"/>
          <w:highlight w:val="none"/>
          <w:lang w:val="en-US" w:eastAsia="zh-CN"/>
        </w:rPr>
        <w:t>每月月后10日前进行报送，遇节假日顺延3个工作日。</w:t>
      </w:r>
      <w:r>
        <w:rPr>
          <w:rFonts w:hint="eastAsia" w:ascii="宋体" w:hAnsi="宋体" w:eastAsia="宋体"/>
          <w:szCs w:val="21"/>
          <w:highlight w:val="none"/>
        </w:rPr>
        <w:t>各</w:t>
      </w:r>
      <w:r>
        <w:rPr>
          <w:rFonts w:hint="eastAsia" w:ascii="宋体" w:hAnsi="宋体" w:eastAsia="宋体"/>
          <w:szCs w:val="21"/>
          <w:highlight w:val="none"/>
          <w:lang w:eastAsia="zh-CN"/>
        </w:rPr>
        <w:t>商业银行、证券公司及保险公司</w:t>
      </w:r>
      <w:r>
        <w:rPr>
          <w:rFonts w:hint="eastAsia" w:ascii="宋体" w:hAnsi="宋体" w:eastAsia="宋体"/>
          <w:szCs w:val="21"/>
          <w:highlight w:val="none"/>
        </w:rPr>
        <w:t>必须按规定及时、准确、全面地报送，不得虚报、瞒报、拒报、迟报，不得伪造。</w:t>
      </w:r>
    </w:p>
    <w:p w14:paraId="50FC9FC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ascii="宋体" w:hAnsi="宋体" w:eastAsia="宋体"/>
          <w:b/>
          <w:bCs/>
          <w:szCs w:val="21"/>
          <w:highlight w:val="none"/>
        </w:rPr>
      </w:pPr>
      <w:r>
        <w:rPr>
          <w:rFonts w:hint="eastAsia" w:ascii="宋体" w:hAnsi="宋体" w:eastAsia="宋体"/>
          <w:b/>
          <w:bCs/>
          <w:szCs w:val="21"/>
          <w:highlight w:val="none"/>
          <w:lang w:eastAsia="zh-CN"/>
        </w:rPr>
        <w:t>五</w:t>
      </w:r>
      <w:r>
        <w:rPr>
          <w:rFonts w:hint="eastAsia" w:ascii="宋体" w:hAnsi="宋体" w:eastAsia="宋体"/>
          <w:b/>
          <w:bCs/>
          <w:szCs w:val="21"/>
          <w:highlight w:val="none"/>
        </w:rPr>
        <w:t>、数据报送方式</w:t>
      </w:r>
    </w:p>
    <w:p w14:paraId="2607AB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szCs w:val="21"/>
          <w:highlight w:val="none"/>
          <w:lang w:eastAsia="zh-CN"/>
        </w:rPr>
      </w:pPr>
      <w:r>
        <w:rPr>
          <w:rFonts w:hint="eastAsia" w:ascii="宋体" w:hAnsi="宋体" w:eastAsia="宋体"/>
          <w:szCs w:val="21"/>
          <w:highlight w:val="none"/>
        </w:rPr>
        <w:t>本报表在制度规定时间内通过邮寄或者电子邮件的方式报送至静安区</w:t>
      </w:r>
      <w:r>
        <w:rPr>
          <w:rFonts w:hint="eastAsia" w:ascii="宋体" w:hAnsi="宋体" w:eastAsia="宋体"/>
          <w:szCs w:val="21"/>
          <w:highlight w:val="none"/>
          <w:lang w:eastAsia="zh-CN"/>
        </w:rPr>
        <w:t>投资办</w:t>
      </w:r>
      <w:r>
        <w:rPr>
          <w:rFonts w:hint="eastAsia" w:ascii="宋体" w:hAnsi="宋体" w:eastAsia="宋体"/>
          <w:szCs w:val="21"/>
          <w:highlight w:val="none"/>
        </w:rPr>
        <w:t>。</w:t>
      </w:r>
    </w:p>
    <w:p w14:paraId="4CC508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b/>
          <w:bCs/>
          <w:szCs w:val="21"/>
          <w:highlight w:val="none"/>
          <w:lang w:eastAsia="zh-CN"/>
        </w:rPr>
      </w:pPr>
      <w:r>
        <w:rPr>
          <w:rFonts w:hint="eastAsia" w:ascii="宋体" w:hAnsi="宋体" w:eastAsia="宋体"/>
          <w:b/>
          <w:bCs/>
          <w:szCs w:val="21"/>
          <w:highlight w:val="none"/>
          <w:lang w:eastAsia="zh-CN"/>
        </w:rPr>
        <w:t>六、联系方式</w:t>
      </w:r>
    </w:p>
    <w:p w14:paraId="767FA0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szCs w:val="21"/>
          <w:highlight w:val="none"/>
          <w:lang w:eastAsia="zh-CN"/>
        </w:rPr>
      </w:pPr>
      <w:r>
        <w:rPr>
          <w:rFonts w:hint="eastAsia" w:ascii="宋体" w:hAnsi="宋体" w:eastAsia="宋体"/>
          <w:szCs w:val="21"/>
          <w:highlight w:val="none"/>
        </w:rPr>
        <w:t>单位名称：</w:t>
      </w:r>
      <w:r>
        <w:rPr>
          <w:rFonts w:hint="eastAsia" w:ascii="宋体" w:hAnsi="宋体" w:eastAsia="宋体"/>
          <w:szCs w:val="21"/>
          <w:highlight w:val="none"/>
          <w:lang w:eastAsia="zh-CN"/>
        </w:rPr>
        <w:t>静安区投资促进办公室</w:t>
      </w:r>
    </w:p>
    <w:p w14:paraId="74CDDA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szCs w:val="21"/>
          <w:highlight w:val="none"/>
          <w:lang w:val="en-US" w:eastAsia="zh-CN"/>
        </w:rPr>
      </w:pPr>
      <w:r>
        <w:rPr>
          <w:rFonts w:hint="eastAsia" w:ascii="宋体" w:hAnsi="宋体" w:eastAsia="宋体"/>
          <w:szCs w:val="21"/>
          <w:highlight w:val="none"/>
        </w:rPr>
        <w:t>地址：</w:t>
      </w:r>
      <w:r>
        <w:rPr>
          <w:rFonts w:hint="eastAsia" w:ascii="宋体" w:hAnsi="宋体" w:eastAsia="宋体"/>
          <w:szCs w:val="21"/>
          <w:highlight w:val="none"/>
          <w:lang w:eastAsia="zh-CN"/>
        </w:rPr>
        <w:t>巨鹿路</w:t>
      </w:r>
      <w:r>
        <w:rPr>
          <w:rFonts w:hint="eastAsia" w:ascii="宋体" w:hAnsi="宋体" w:eastAsia="宋体"/>
          <w:szCs w:val="21"/>
          <w:highlight w:val="none"/>
          <w:lang w:val="en-US" w:eastAsia="zh-CN"/>
        </w:rPr>
        <w:t>915</w:t>
      </w:r>
      <w:r>
        <w:rPr>
          <w:rFonts w:hint="eastAsia" w:ascii="宋体" w:hAnsi="宋体" w:eastAsia="宋体"/>
          <w:szCs w:val="21"/>
          <w:highlight w:val="none"/>
        </w:rPr>
        <w:t>号</w:t>
      </w:r>
      <w:r>
        <w:rPr>
          <w:rFonts w:hint="eastAsia" w:ascii="宋体" w:hAnsi="宋体" w:eastAsia="宋体"/>
          <w:szCs w:val="21"/>
          <w:highlight w:val="none"/>
          <w:lang w:val="en-US" w:eastAsia="zh-CN"/>
        </w:rPr>
        <w:t>15楼</w:t>
      </w:r>
    </w:p>
    <w:p w14:paraId="0D142C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电话：</w:t>
      </w:r>
      <w:r>
        <w:rPr>
          <w:rFonts w:hint="eastAsia" w:ascii="宋体" w:hAnsi="宋体" w:eastAsia="宋体"/>
          <w:szCs w:val="21"/>
          <w:highlight w:val="none"/>
          <w:lang w:val="en-US" w:eastAsia="zh-CN"/>
        </w:rPr>
        <w:t>33372335</w:t>
      </w:r>
    </w:p>
    <w:p w14:paraId="1376E4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电子邮件地址：</w:t>
      </w:r>
      <w:r>
        <w:rPr>
          <w:rFonts w:hint="default" w:ascii="宋体" w:hAnsi="宋体" w:eastAsia="宋体"/>
          <w:szCs w:val="21"/>
          <w:highlight w:val="none"/>
          <w:lang w:val="en-US" w:eastAsia="zh-CN"/>
        </w:rPr>
        <w:fldChar w:fldCharType="begin"/>
      </w:r>
      <w:r>
        <w:rPr>
          <w:rFonts w:hint="default" w:ascii="宋体" w:hAnsi="宋体" w:eastAsia="宋体"/>
          <w:szCs w:val="21"/>
          <w:highlight w:val="none"/>
          <w:lang w:val="en-US" w:eastAsia="zh-CN"/>
        </w:rPr>
        <w:instrText xml:space="preserve"> HYPERLINK "mailto:jinrongban204@163.com" </w:instrText>
      </w:r>
      <w:r>
        <w:rPr>
          <w:rFonts w:hint="default" w:ascii="宋体" w:hAnsi="宋体" w:eastAsia="宋体"/>
          <w:szCs w:val="21"/>
          <w:highlight w:val="none"/>
          <w:lang w:val="en-US" w:eastAsia="zh-CN"/>
        </w:rPr>
        <w:fldChar w:fldCharType="separate"/>
      </w:r>
      <w:r>
        <w:rPr>
          <w:rStyle w:val="9"/>
          <w:rFonts w:hint="default" w:ascii="宋体" w:hAnsi="宋体" w:eastAsia="宋体"/>
          <w:szCs w:val="21"/>
          <w:highlight w:val="none"/>
          <w:lang w:val="en-US" w:eastAsia="zh-CN"/>
        </w:rPr>
        <w:t>jinrongban204@163.com</w:t>
      </w:r>
      <w:r>
        <w:rPr>
          <w:rFonts w:hint="default" w:ascii="宋体" w:hAnsi="宋体" w:eastAsia="宋体"/>
          <w:szCs w:val="21"/>
          <w:highlight w:val="none"/>
          <w:lang w:val="en-US" w:eastAsia="zh-CN"/>
        </w:rPr>
        <w:fldChar w:fldCharType="end"/>
      </w:r>
    </w:p>
    <w:p w14:paraId="4261BF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联系人：张瑞馨</w:t>
      </w:r>
    </w:p>
    <w:p w14:paraId="5BF96BEB">
      <w:pPr>
        <w:jc w:val="center"/>
        <w:rPr>
          <w:rFonts w:hint="eastAsia" w:ascii="黑体" w:hAnsi="黑体" w:eastAsia="黑体"/>
          <w:sz w:val="32"/>
          <w:szCs w:val="32"/>
          <w:highlight w:val="none"/>
        </w:rPr>
      </w:pPr>
    </w:p>
    <w:p w14:paraId="2586F42B">
      <w:pPr>
        <w:rPr>
          <w:rFonts w:hint="eastAsia" w:ascii="黑体" w:hAnsi="黑体" w:eastAsia="黑体"/>
          <w:sz w:val="32"/>
          <w:szCs w:val="32"/>
          <w:highlight w:val="none"/>
        </w:rPr>
      </w:pPr>
    </w:p>
    <w:p w14:paraId="0E4B6302">
      <w:pPr>
        <w:keepNext w:val="0"/>
        <w:keepLines w:val="0"/>
        <w:pageBreakBefore w:val="0"/>
        <w:widowControl w:val="0"/>
        <w:numPr>
          <w:ilvl w:val="0"/>
          <w:numId w:val="2"/>
        </w:numPr>
        <w:kinsoku/>
        <w:wordWrap/>
        <w:overflowPunct/>
        <w:topLinePunct w:val="0"/>
        <w:autoSpaceDE/>
        <w:autoSpaceDN/>
        <w:bidi w:val="0"/>
        <w:adjustRightInd/>
        <w:snapToGrid/>
        <w:spacing w:before="625" w:beforeLines="200" w:after="313" w:afterLines="100" w:line="240" w:lineRule="auto"/>
        <w:jc w:val="center"/>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报</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lang w:eastAsia="zh-CN"/>
        </w:rPr>
        <w:t>表</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lang w:eastAsia="zh-CN"/>
        </w:rPr>
        <w:t>目</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lang w:eastAsia="zh-CN"/>
        </w:rPr>
        <w:t>录</w:t>
      </w:r>
    </w:p>
    <w:tbl>
      <w:tblPr>
        <w:tblStyle w:val="6"/>
        <w:tblW w:w="9522" w:type="dxa"/>
        <w:tblInd w:w="-34"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1310"/>
        <w:gridCol w:w="1625"/>
        <w:gridCol w:w="825"/>
        <w:gridCol w:w="2358"/>
        <w:gridCol w:w="1188"/>
        <w:gridCol w:w="1546"/>
        <w:gridCol w:w="670"/>
      </w:tblGrid>
      <w:tr w14:paraId="5909144E">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983" w:hRule="atLeast"/>
        </w:trPr>
        <w:tc>
          <w:tcPr>
            <w:tcW w:w="1310" w:type="dxa"/>
            <w:tcBorders>
              <w:top w:val="single" w:color="auto" w:sz="8" w:space="0"/>
              <w:bottom w:val="single" w:color="auto" w:sz="2" w:space="0"/>
              <w:right w:val="single" w:color="auto" w:sz="2" w:space="0"/>
            </w:tcBorders>
            <w:tcMar>
              <w:left w:w="57" w:type="dxa"/>
              <w:right w:w="57" w:type="dxa"/>
            </w:tcMar>
            <w:vAlign w:val="center"/>
          </w:tcPr>
          <w:p w14:paraId="559C4BC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表号</w:t>
            </w:r>
          </w:p>
        </w:tc>
        <w:tc>
          <w:tcPr>
            <w:tcW w:w="1625" w:type="dxa"/>
            <w:tcBorders>
              <w:top w:val="single" w:color="auto" w:sz="8" w:space="0"/>
              <w:left w:val="single" w:color="auto" w:sz="2" w:space="0"/>
              <w:bottom w:val="single" w:color="auto" w:sz="2" w:space="0"/>
              <w:right w:val="single" w:color="auto" w:sz="2" w:space="0"/>
            </w:tcBorders>
            <w:tcMar>
              <w:left w:w="57" w:type="dxa"/>
              <w:right w:w="57" w:type="dxa"/>
            </w:tcMar>
            <w:vAlign w:val="center"/>
          </w:tcPr>
          <w:p w14:paraId="639682D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表名</w:t>
            </w:r>
          </w:p>
        </w:tc>
        <w:tc>
          <w:tcPr>
            <w:tcW w:w="825" w:type="dxa"/>
            <w:tcBorders>
              <w:top w:val="single" w:color="auto" w:sz="8" w:space="0"/>
              <w:left w:val="single" w:color="auto" w:sz="2" w:space="0"/>
              <w:bottom w:val="single" w:color="auto" w:sz="2" w:space="0"/>
              <w:right w:val="single" w:color="auto" w:sz="2" w:space="0"/>
            </w:tcBorders>
            <w:tcMar>
              <w:left w:w="57" w:type="dxa"/>
              <w:right w:w="57" w:type="dxa"/>
            </w:tcMar>
            <w:vAlign w:val="center"/>
          </w:tcPr>
          <w:p w14:paraId="172BAE8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报告</w:t>
            </w:r>
          </w:p>
          <w:p w14:paraId="225F575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期别</w:t>
            </w:r>
          </w:p>
        </w:tc>
        <w:tc>
          <w:tcPr>
            <w:tcW w:w="2358" w:type="dxa"/>
            <w:tcBorders>
              <w:top w:val="single" w:color="auto" w:sz="8" w:space="0"/>
              <w:left w:val="single" w:color="auto" w:sz="2" w:space="0"/>
              <w:bottom w:val="single" w:color="auto" w:sz="2" w:space="0"/>
              <w:right w:val="single" w:color="auto" w:sz="2" w:space="0"/>
            </w:tcBorders>
            <w:tcMar>
              <w:left w:w="57" w:type="dxa"/>
              <w:right w:w="57" w:type="dxa"/>
            </w:tcMar>
            <w:vAlign w:val="center"/>
          </w:tcPr>
          <w:p w14:paraId="6003D6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填报范围</w:t>
            </w:r>
          </w:p>
        </w:tc>
        <w:tc>
          <w:tcPr>
            <w:tcW w:w="1188" w:type="dxa"/>
            <w:tcBorders>
              <w:top w:val="single" w:color="auto" w:sz="8" w:space="0"/>
              <w:left w:val="single" w:color="auto" w:sz="2" w:space="0"/>
              <w:bottom w:val="single" w:color="auto" w:sz="2" w:space="0"/>
              <w:right w:val="single" w:color="auto" w:sz="2" w:space="0"/>
            </w:tcBorders>
            <w:tcMar>
              <w:left w:w="57" w:type="dxa"/>
              <w:right w:w="57" w:type="dxa"/>
            </w:tcMar>
            <w:vAlign w:val="center"/>
          </w:tcPr>
          <w:p w14:paraId="6F0DA0C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报送</w:t>
            </w:r>
          </w:p>
          <w:p w14:paraId="7B96C7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日期</w:t>
            </w:r>
          </w:p>
        </w:tc>
        <w:tc>
          <w:tcPr>
            <w:tcW w:w="1546" w:type="dxa"/>
            <w:tcBorders>
              <w:top w:val="single" w:color="auto" w:sz="8" w:space="0"/>
              <w:left w:val="single" w:color="auto" w:sz="2" w:space="0"/>
              <w:bottom w:val="single" w:color="auto" w:sz="2" w:space="0"/>
              <w:right w:val="single" w:color="auto" w:sz="2" w:space="0"/>
            </w:tcBorders>
            <w:tcMar>
              <w:left w:w="57" w:type="dxa"/>
              <w:right w:w="57" w:type="dxa"/>
            </w:tcMar>
            <w:vAlign w:val="center"/>
          </w:tcPr>
          <w:p w14:paraId="7D86B6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报送方式</w:t>
            </w:r>
          </w:p>
        </w:tc>
        <w:tc>
          <w:tcPr>
            <w:tcW w:w="670" w:type="dxa"/>
            <w:tcBorders>
              <w:top w:val="single" w:color="auto" w:sz="8" w:space="0"/>
              <w:left w:val="single" w:color="auto" w:sz="2" w:space="0"/>
              <w:bottom w:val="single" w:color="auto" w:sz="2" w:space="0"/>
            </w:tcBorders>
            <w:tcMar>
              <w:left w:w="57" w:type="dxa"/>
              <w:right w:w="57" w:type="dxa"/>
            </w:tcMar>
            <w:vAlign w:val="center"/>
          </w:tcPr>
          <w:p w14:paraId="0D2C32F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页码</w:t>
            </w:r>
          </w:p>
        </w:tc>
      </w:tr>
      <w:tr w14:paraId="10021D32">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597" w:hRule="atLeast"/>
        </w:trPr>
        <w:tc>
          <w:tcPr>
            <w:tcW w:w="9522" w:type="dxa"/>
            <w:gridSpan w:val="7"/>
            <w:tcBorders>
              <w:top w:val="single" w:color="auto" w:sz="2" w:space="0"/>
              <w:bottom w:val="single" w:color="auto" w:sz="2" w:space="0"/>
            </w:tcBorders>
            <w:tcMar>
              <w:left w:w="57" w:type="dxa"/>
              <w:right w:w="57" w:type="dxa"/>
            </w:tcMar>
            <w:vAlign w:val="center"/>
          </w:tcPr>
          <w:p w14:paraId="7AEE514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18"/>
                <w:szCs w:val="21"/>
                <w:highlight w:val="none"/>
                <w:lang w:val="en-US" w:eastAsia="zh-CN"/>
              </w:rPr>
            </w:pPr>
            <w:r>
              <w:rPr>
                <w:rFonts w:hint="eastAsia" w:ascii="宋体" w:hAnsi="宋体" w:eastAsia="宋体" w:cs="宋体"/>
                <w:color w:val="000000"/>
                <w:kern w:val="0"/>
                <w:sz w:val="18"/>
                <w:szCs w:val="21"/>
                <w:highlight w:val="none"/>
                <w:lang w:val="en-US" w:eastAsia="zh-CN"/>
              </w:rPr>
              <w:t>（一）基层定报表式</w:t>
            </w:r>
          </w:p>
        </w:tc>
      </w:tr>
      <w:tr w14:paraId="2E44097D">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160" w:hRule="atLeast"/>
        </w:trPr>
        <w:tc>
          <w:tcPr>
            <w:tcW w:w="1310" w:type="dxa"/>
            <w:vAlign w:val="center"/>
          </w:tcPr>
          <w:p w14:paraId="40B2F87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theme="minorBidi"/>
                <w:color w:val="auto"/>
                <w:kern w:val="2"/>
                <w:sz w:val="18"/>
                <w:szCs w:val="18"/>
                <w:highlight w:val="none"/>
                <w:lang w:val="en-US" w:eastAsia="zh-CN" w:bidi="ar-SA"/>
              </w:rPr>
            </w:pPr>
            <w:r>
              <w:rPr>
                <w:rFonts w:hint="eastAsia" w:ascii="宋体" w:hAnsi="宋体" w:eastAsia="宋体" w:cs="宋体"/>
                <w:color w:val="auto"/>
                <w:sz w:val="18"/>
                <w:szCs w:val="21"/>
                <w:highlight w:val="none"/>
              </w:rPr>
              <w:t>静金融</w:t>
            </w:r>
            <w:r>
              <w:rPr>
                <w:rFonts w:hint="eastAsia" w:ascii="宋体" w:hAnsi="宋体" w:eastAsia="宋体" w:cs="宋体"/>
                <w:color w:val="auto"/>
                <w:sz w:val="18"/>
                <w:szCs w:val="21"/>
                <w:highlight w:val="none"/>
                <w:lang w:val="en-US" w:eastAsia="zh-CN"/>
              </w:rPr>
              <w:t>01表</w:t>
            </w:r>
          </w:p>
        </w:tc>
        <w:tc>
          <w:tcPr>
            <w:tcW w:w="1625" w:type="dxa"/>
            <w:vAlign w:val="center"/>
          </w:tcPr>
          <w:p w14:paraId="6D762CB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Theme="minorEastAsia" w:cstheme="minorBidi"/>
                <w:color w:val="auto"/>
                <w:kern w:val="2"/>
                <w:sz w:val="18"/>
                <w:szCs w:val="18"/>
                <w:highlight w:val="none"/>
                <w:lang w:val="en-US" w:eastAsia="zh-CN" w:bidi="ar-SA"/>
              </w:rPr>
            </w:pPr>
            <w:r>
              <w:rPr>
                <w:rFonts w:hint="eastAsia" w:ascii="宋体" w:hAnsi="宋体" w:eastAsia="宋体" w:cs="宋体"/>
                <w:color w:val="auto"/>
                <w:kern w:val="0"/>
                <w:sz w:val="18"/>
                <w:szCs w:val="21"/>
                <w:highlight w:val="none"/>
              </w:rPr>
              <w:t>商业银行存贷款及</w:t>
            </w:r>
            <w:r>
              <w:rPr>
                <w:rFonts w:hint="eastAsia" w:ascii="宋体" w:hAnsi="宋体" w:eastAsia="宋体" w:cs="宋体"/>
                <w:color w:val="auto"/>
                <w:kern w:val="0"/>
                <w:sz w:val="18"/>
                <w:szCs w:val="21"/>
                <w:highlight w:val="none"/>
                <w:lang w:eastAsia="zh-CN"/>
              </w:rPr>
              <w:t>两项收入</w:t>
            </w:r>
            <w:r>
              <w:rPr>
                <w:rFonts w:hint="eastAsia" w:ascii="宋体" w:hAnsi="宋体" w:eastAsia="宋体" w:cs="宋体"/>
                <w:color w:val="auto"/>
                <w:kern w:val="0"/>
                <w:sz w:val="18"/>
                <w:szCs w:val="21"/>
                <w:highlight w:val="none"/>
              </w:rPr>
              <w:t>情况表</w:t>
            </w:r>
          </w:p>
        </w:tc>
        <w:tc>
          <w:tcPr>
            <w:tcW w:w="825" w:type="dxa"/>
            <w:vAlign w:val="center"/>
          </w:tcPr>
          <w:p w14:paraId="68BB082F">
            <w:pPr>
              <w:keepNext w:val="0"/>
              <w:keepLines w:val="0"/>
              <w:pageBreakBefore w:val="0"/>
              <w:widowControl/>
              <w:kinsoku/>
              <w:wordWrap/>
              <w:overflowPunct/>
              <w:topLinePunct w:val="0"/>
              <w:autoSpaceDE/>
              <w:autoSpaceDN/>
              <w:bidi w:val="0"/>
              <w:adjustRightInd/>
              <w:snapToGrid/>
              <w:spacing w:line="360" w:lineRule="auto"/>
              <w:ind w:firstLine="180" w:firstLineChars="100"/>
              <w:jc w:val="both"/>
              <w:textAlignment w:val="auto"/>
              <w:rPr>
                <w:rFonts w:hint="eastAsia" w:ascii="宋体" w:hAnsi="宋体" w:eastAsiaTheme="minorEastAsia" w:cstheme="minorBidi"/>
                <w:color w:val="auto"/>
                <w:kern w:val="2"/>
                <w:sz w:val="18"/>
                <w:szCs w:val="18"/>
                <w:highlight w:val="none"/>
                <w:lang w:val="en-US" w:eastAsia="zh-CN" w:bidi="ar-SA"/>
              </w:rPr>
            </w:pPr>
            <w:r>
              <w:rPr>
                <w:rFonts w:hint="eastAsia" w:ascii="宋体" w:hAnsi="宋体" w:eastAsia="宋体" w:cs="宋体"/>
                <w:color w:val="auto"/>
                <w:kern w:val="0"/>
                <w:sz w:val="18"/>
                <w:szCs w:val="21"/>
                <w:highlight w:val="none"/>
              </w:rPr>
              <w:t>月报</w:t>
            </w:r>
          </w:p>
        </w:tc>
        <w:tc>
          <w:tcPr>
            <w:tcW w:w="2358" w:type="dxa"/>
            <w:vAlign w:val="center"/>
          </w:tcPr>
          <w:p w14:paraId="167823F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Theme="minorEastAsia" w:cstheme="minorBidi"/>
                <w:color w:val="auto"/>
                <w:kern w:val="2"/>
                <w:sz w:val="18"/>
                <w:szCs w:val="18"/>
                <w:highlight w:val="none"/>
                <w:lang w:val="en-US" w:eastAsia="zh-CN" w:bidi="ar-SA"/>
              </w:rPr>
            </w:pPr>
            <w:r>
              <w:rPr>
                <w:rFonts w:hint="eastAsia" w:ascii="宋体" w:hAnsi="宋体" w:eastAsia="宋体" w:cs="宋体"/>
                <w:color w:val="auto"/>
                <w:kern w:val="0"/>
                <w:sz w:val="18"/>
                <w:szCs w:val="21"/>
                <w:highlight w:val="none"/>
              </w:rPr>
              <w:t>本区内相关银行总行、分行及分行不在本区的银行支行</w:t>
            </w:r>
          </w:p>
        </w:tc>
        <w:tc>
          <w:tcPr>
            <w:tcW w:w="1188" w:type="dxa"/>
            <w:vAlign w:val="center"/>
          </w:tcPr>
          <w:p w14:paraId="6F56E4D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Theme="minorEastAsia" w:cstheme="minorBidi"/>
                <w:color w:val="auto"/>
                <w:kern w:val="2"/>
                <w:sz w:val="18"/>
                <w:szCs w:val="18"/>
                <w:highlight w:val="none"/>
                <w:lang w:val="en-US" w:eastAsia="zh-CN" w:bidi="ar-SA"/>
              </w:rPr>
            </w:pPr>
            <w:r>
              <w:rPr>
                <w:rFonts w:hint="eastAsia" w:ascii="宋体" w:hAnsi="宋体" w:eastAsia="宋体" w:cs="宋体"/>
                <w:color w:val="auto"/>
                <w:kern w:val="0"/>
                <w:sz w:val="18"/>
                <w:szCs w:val="21"/>
                <w:highlight w:val="none"/>
                <w:lang w:eastAsia="zh-CN"/>
              </w:rPr>
              <w:t>月后</w:t>
            </w:r>
            <w:r>
              <w:rPr>
                <w:rFonts w:hint="eastAsia" w:ascii="宋体" w:hAnsi="宋体" w:eastAsia="宋体" w:cs="宋体"/>
                <w:color w:val="auto"/>
                <w:kern w:val="0"/>
                <w:sz w:val="18"/>
                <w:szCs w:val="21"/>
                <w:highlight w:val="none"/>
              </w:rPr>
              <w:t>1</w:t>
            </w:r>
            <w:r>
              <w:rPr>
                <w:rFonts w:hint="eastAsia" w:ascii="宋体" w:hAnsi="宋体" w:eastAsia="宋体" w:cs="宋体"/>
                <w:color w:val="auto"/>
                <w:kern w:val="0"/>
                <w:sz w:val="18"/>
                <w:szCs w:val="21"/>
                <w:highlight w:val="none"/>
                <w:lang w:val="en-US" w:eastAsia="zh-CN"/>
              </w:rPr>
              <w:t>0</w:t>
            </w:r>
            <w:r>
              <w:rPr>
                <w:rFonts w:hint="eastAsia" w:ascii="宋体" w:hAnsi="宋体" w:eastAsia="宋体" w:cs="宋体"/>
                <w:color w:val="auto"/>
                <w:kern w:val="0"/>
                <w:sz w:val="18"/>
                <w:szCs w:val="21"/>
                <w:highlight w:val="none"/>
              </w:rPr>
              <w:t>日前</w:t>
            </w:r>
          </w:p>
        </w:tc>
        <w:tc>
          <w:tcPr>
            <w:tcW w:w="1546" w:type="dxa"/>
            <w:vAlign w:val="center"/>
          </w:tcPr>
          <w:p w14:paraId="684948A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Theme="minorEastAsia" w:cstheme="minorBidi"/>
                <w:color w:val="auto"/>
                <w:kern w:val="2"/>
                <w:sz w:val="18"/>
                <w:szCs w:val="18"/>
                <w:highlight w:val="none"/>
                <w:lang w:val="en-US" w:eastAsia="zh-CN" w:bidi="ar-SA"/>
              </w:rPr>
            </w:pPr>
            <w:r>
              <w:rPr>
                <w:rFonts w:hint="eastAsia" w:ascii="宋体" w:hAnsi="宋体" w:eastAsia="宋体" w:cs="宋体"/>
                <w:color w:val="auto"/>
                <w:kern w:val="0"/>
                <w:sz w:val="18"/>
                <w:szCs w:val="21"/>
                <w:highlight w:val="none"/>
              </w:rPr>
              <w:t>通过</w:t>
            </w:r>
            <w:r>
              <w:rPr>
                <w:rFonts w:hint="eastAsia" w:ascii="宋体" w:hAnsi="宋体" w:eastAsia="宋体" w:cs="宋体"/>
                <w:color w:val="auto"/>
                <w:kern w:val="0"/>
                <w:sz w:val="18"/>
                <w:szCs w:val="21"/>
                <w:highlight w:val="none"/>
                <w:lang w:eastAsia="zh-CN"/>
              </w:rPr>
              <w:t>邮寄或者</w:t>
            </w:r>
            <w:r>
              <w:rPr>
                <w:rFonts w:hint="eastAsia" w:ascii="宋体" w:hAnsi="宋体" w:eastAsia="宋体" w:cs="宋体"/>
                <w:color w:val="auto"/>
                <w:kern w:val="0"/>
                <w:sz w:val="18"/>
                <w:szCs w:val="21"/>
                <w:highlight w:val="none"/>
              </w:rPr>
              <w:t>电子邮件进行报送</w:t>
            </w:r>
          </w:p>
        </w:tc>
        <w:tc>
          <w:tcPr>
            <w:tcW w:w="670" w:type="dxa"/>
            <w:vAlign w:val="center"/>
          </w:tcPr>
          <w:p w14:paraId="5F713EE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Theme="minorEastAsia" w:cstheme="minorBidi"/>
                <w:color w:val="auto"/>
                <w:kern w:val="2"/>
                <w:sz w:val="18"/>
                <w:szCs w:val="18"/>
                <w:highlight w:val="none"/>
                <w:lang w:val="en-US" w:eastAsia="zh-CN" w:bidi="ar-SA"/>
              </w:rPr>
            </w:pPr>
            <w:r>
              <w:rPr>
                <w:rFonts w:hint="eastAsia" w:ascii="宋体" w:hAnsi="宋体" w:eastAsia="宋体" w:cs="宋体"/>
                <w:color w:val="auto"/>
                <w:kern w:val="0"/>
                <w:sz w:val="18"/>
                <w:szCs w:val="21"/>
                <w:highlight w:val="none"/>
                <w:lang w:val="en-US" w:eastAsia="zh-CN"/>
              </w:rPr>
              <w:t>3</w:t>
            </w:r>
          </w:p>
        </w:tc>
      </w:tr>
      <w:tr w14:paraId="6FE7D47D">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160" w:hRule="atLeast"/>
        </w:trPr>
        <w:tc>
          <w:tcPr>
            <w:tcW w:w="1310" w:type="dxa"/>
            <w:vAlign w:val="center"/>
          </w:tcPr>
          <w:p w14:paraId="00E63A6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color w:val="auto"/>
                <w:sz w:val="18"/>
                <w:szCs w:val="21"/>
                <w:highlight w:val="none"/>
              </w:rPr>
              <w:t>静金融</w:t>
            </w:r>
            <w:r>
              <w:rPr>
                <w:rFonts w:hint="eastAsia" w:ascii="宋体" w:hAnsi="宋体" w:eastAsia="宋体" w:cs="宋体"/>
                <w:color w:val="auto"/>
                <w:sz w:val="18"/>
                <w:szCs w:val="21"/>
                <w:highlight w:val="none"/>
                <w:lang w:val="en-US" w:eastAsia="zh-CN"/>
              </w:rPr>
              <w:t>02表</w:t>
            </w:r>
          </w:p>
        </w:tc>
        <w:tc>
          <w:tcPr>
            <w:tcW w:w="1625" w:type="dxa"/>
            <w:vAlign w:val="center"/>
          </w:tcPr>
          <w:p w14:paraId="0CEA808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Theme="minorEastAsia" w:cstheme="minorBidi"/>
                <w:color w:val="auto"/>
                <w:kern w:val="2"/>
                <w:sz w:val="18"/>
                <w:szCs w:val="18"/>
                <w:highlight w:val="none"/>
                <w:lang w:val="en-US" w:eastAsia="zh-CN" w:bidi="ar-SA"/>
              </w:rPr>
            </w:pPr>
            <w:r>
              <w:rPr>
                <w:rFonts w:hint="eastAsia" w:ascii="宋体" w:hAnsi="宋体" w:eastAsia="宋体" w:cs="宋体"/>
                <w:color w:val="auto"/>
                <w:kern w:val="0"/>
                <w:sz w:val="18"/>
                <w:szCs w:val="21"/>
                <w:highlight w:val="none"/>
                <w:lang w:val="en-US" w:eastAsia="zh-CN"/>
              </w:rPr>
              <w:t>证券公司证券交易额情况表</w:t>
            </w:r>
          </w:p>
        </w:tc>
        <w:tc>
          <w:tcPr>
            <w:tcW w:w="825" w:type="dxa"/>
            <w:vAlign w:val="center"/>
          </w:tcPr>
          <w:p w14:paraId="3986912C">
            <w:pPr>
              <w:keepNext w:val="0"/>
              <w:keepLines w:val="0"/>
              <w:pageBreakBefore w:val="0"/>
              <w:widowControl/>
              <w:kinsoku/>
              <w:wordWrap/>
              <w:overflowPunct/>
              <w:topLinePunct w:val="0"/>
              <w:autoSpaceDE/>
              <w:autoSpaceDN/>
              <w:bidi w:val="0"/>
              <w:adjustRightInd/>
              <w:snapToGrid/>
              <w:spacing w:line="360" w:lineRule="auto"/>
              <w:ind w:firstLine="180" w:firstLineChars="100"/>
              <w:jc w:val="both"/>
              <w:textAlignment w:val="auto"/>
              <w:rPr>
                <w:rFonts w:hint="eastAsia" w:ascii="宋体" w:hAnsi="宋体" w:eastAsiaTheme="minorEastAsia" w:cstheme="minorBidi"/>
                <w:color w:val="auto"/>
                <w:kern w:val="2"/>
                <w:sz w:val="18"/>
                <w:szCs w:val="18"/>
                <w:highlight w:val="none"/>
                <w:lang w:val="en-US" w:eastAsia="zh-CN" w:bidi="ar-SA"/>
              </w:rPr>
            </w:pPr>
            <w:r>
              <w:rPr>
                <w:rFonts w:hint="eastAsia" w:ascii="宋体" w:hAnsi="宋体" w:eastAsia="宋体" w:cs="宋体"/>
                <w:color w:val="auto"/>
                <w:kern w:val="0"/>
                <w:sz w:val="18"/>
                <w:szCs w:val="21"/>
                <w:highlight w:val="none"/>
              </w:rPr>
              <w:t>月报</w:t>
            </w:r>
          </w:p>
        </w:tc>
        <w:tc>
          <w:tcPr>
            <w:tcW w:w="2358" w:type="dxa"/>
            <w:vAlign w:val="center"/>
          </w:tcPr>
          <w:p w14:paraId="72FB001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theme="minorBidi"/>
                <w:color w:val="auto"/>
                <w:kern w:val="2"/>
                <w:sz w:val="18"/>
                <w:szCs w:val="18"/>
                <w:highlight w:val="none"/>
                <w:lang w:val="en-US" w:eastAsia="zh-CN" w:bidi="ar-SA"/>
              </w:rPr>
              <w:t>本区内相关证券公司总部、分公司及营业部</w:t>
            </w:r>
          </w:p>
        </w:tc>
        <w:tc>
          <w:tcPr>
            <w:tcW w:w="1188" w:type="dxa"/>
            <w:vAlign w:val="center"/>
          </w:tcPr>
          <w:p w14:paraId="7857982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Theme="minorEastAsia" w:cstheme="minorBidi"/>
                <w:color w:val="auto"/>
                <w:kern w:val="2"/>
                <w:sz w:val="18"/>
                <w:szCs w:val="18"/>
                <w:highlight w:val="none"/>
                <w:lang w:val="en-US" w:eastAsia="zh-CN" w:bidi="ar-SA"/>
              </w:rPr>
            </w:pPr>
            <w:r>
              <w:rPr>
                <w:rFonts w:hint="eastAsia" w:ascii="宋体" w:hAnsi="宋体" w:eastAsia="宋体" w:cs="宋体"/>
                <w:color w:val="auto"/>
                <w:kern w:val="0"/>
                <w:sz w:val="18"/>
                <w:szCs w:val="21"/>
                <w:highlight w:val="none"/>
                <w:lang w:eastAsia="zh-CN"/>
              </w:rPr>
              <w:t>月后</w:t>
            </w:r>
            <w:r>
              <w:rPr>
                <w:rFonts w:hint="eastAsia" w:ascii="宋体" w:hAnsi="宋体" w:eastAsia="宋体" w:cs="宋体"/>
                <w:color w:val="auto"/>
                <w:kern w:val="0"/>
                <w:sz w:val="18"/>
                <w:szCs w:val="21"/>
                <w:highlight w:val="none"/>
              </w:rPr>
              <w:t>1</w:t>
            </w:r>
            <w:r>
              <w:rPr>
                <w:rFonts w:hint="eastAsia" w:ascii="宋体" w:hAnsi="宋体" w:eastAsia="宋体" w:cs="宋体"/>
                <w:color w:val="auto"/>
                <w:kern w:val="0"/>
                <w:sz w:val="18"/>
                <w:szCs w:val="21"/>
                <w:highlight w:val="none"/>
                <w:lang w:val="en-US" w:eastAsia="zh-CN"/>
              </w:rPr>
              <w:t>0</w:t>
            </w:r>
            <w:r>
              <w:rPr>
                <w:rFonts w:hint="eastAsia" w:ascii="宋体" w:hAnsi="宋体" w:eastAsia="宋体" w:cs="宋体"/>
                <w:color w:val="auto"/>
                <w:kern w:val="0"/>
                <w:sz w:val="18"/>
                <w:szCs w:val="21"/>
                <w:highlight w:val="none"/>
              </w:rPr>
              <w:t>日前</w:t>
            </w:r>
          </w:p>
        </w:tc>
        <w:tc>
          <w:tcPr>
            <w:tcW w:w="1546" w:type="dxa"/>
            <w:vAlign w:val="center"/>
          </w:tcPr>
          <w:p w14:paraId="283C959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Theme="minorEastAsia" w:cstheme="minorBidi"/>
                <w:color w:val="auto"/>
                <w:kern w:val="2"/>
                <w:sz w:val="18"/>
                <w:szCs w:val="18"/>
                <w:highlight w:val="none"/>
                <w:lang w:val="en-US" w:eastAsia="zh-CN" w:bidi="ar-SA"/>
              </w:rPr>
            </w:pPr>
            <w:r>
              <w:rPr>
                <w:rFonts w:hint="eastAsia" w:ascii="宋体" w:hAnsi="宋体" w:eastAsia="宋体" w:cs="宋体"/>
                <w:color w:val="auto"/>
                <w:kern w:val="0"/>
                <w:sz w:val="18"/>
                <w:szCs w:val="21"/>
                <w:highlight w:val="none"/>
              </w:rPr>
              <w:t>通过</w:t>
            </w:r>
            <w:r>
              <w:rPr>
                <w:rFonts w:hint="eastAsia" w:ascii="宋体" w:hAnsi="宋体" w:eastAsia="宋体" w:cs="宋体"/>
                <w:color w:val="auto"/>
                <w:kern w:val="0"/>
                <w:sz w:val="18"/>
                <w:szCs w:val="21"/>
                <w:highlight w:val="none"/>
                <w:lang w:eastAsia="zh-CN"/>
              </w:rPr>
              <w:t>邮寄或者</w:t>
            </w:r>
            <w:r>
              <w:rPr>
                <w:rFonts w:hint="eastAsia" w:ascii="宋体" w:hAnsi="宋体" w:eastAsia="宋体" w:cs="宋体"/>
                <w:color w:val="auto"/>
                <w:kern w:val="0"/>
                <w:sz w:val="18"/>
                <w:szCs w:val="21"/>
                <w:highlight w:val="none"/>
              </w:rPr>
              <w:t>电子邮件进行报送</w:t>
            </w:r>
          </w:p>
        </w:tc>
        <w:tc>
          <w:tcPr>
            <w:tcW w:w="670" w:type="dxa"/>
            <w:vAlign w:val="center"/>
          </w:tcPr>
          <w:p w14:paraId="08993D4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color w:val="auto"/>
                <w:kern w:val="2"/>
                <w:sz w:val="18"/>
                <w:szCs w:val="18"/>
                <w:highlight w:val="none"/>
                <w:lang w:val="en-US" w:eastAsia="zh-CN" w:bidi="ar-SA"/>
              </w:rPr>
            </w:pPr>
            <w:r>
              <w:rPr>
                <w:rFonts w:hint="eastAsia" w:ascii="宋体" w:hAnsi="宋体" w:cstheme="minorBidi"/>
                <w:color w:val="auto"/>
                <w:kern w:val="2"/>
                <w:sz w:val="18"/>
                <w:szCs w:val="18"/>
                <w:highlight w:val="none"/>
                <w:lang w:val="en-US" w:eastAsia="zh-CN" w:bidi="ar-SA"/>
              </w:rPr>
              <w:t>4</w:t>
            </w:r>
          </w:p>
        </w:tc>
      </w:tr>
      <w:tr w14:paraId="305F144D">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160" w:hRule="atLeast"/>
        </w:trPr>
        <w:tc>
          <w:tcPr>
            <w:tcW w:w="1310" w:type="dxa"/>
            <w:vAlign w:val="center"/>
          </w:tcPr>
          <w:p w14:paraId="046200D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18"/>
                <w:szCs w:val="21"/>
                <w:highlight w:val="none"/>
                <w:lang w:val="en-US" w:eastAsia="zh-CN" w:bidi="ar-SA"/>
              </w:rPr>
            </w:pPr>
            <w:r>
              <w:rPr>
                <w:rFonts w:hint="eastAsia" w:ascii="宋体" w:hAnsi="宋体" w:eastAsia="宋体" w:cs="宋体"/>
                <w:color w:val="auto"/>
                <w:sz w:val="18"/>
                <w:szCs w:val="21"/>
                <w:highlight w:val="none"/>
              </w:rPr>
              <w:t>静金融</w:t>
            </w:r>
            <w:r>
              <w:rPr>
                <w:rFonts w:hint="eastAsia" w:ascii="宋体" w:hAnsi="宋体" w:eastAsia="宋体" w:cs="宋体"/>
                <w:color w:val="auto"/>
                <w:sz w:val="18"/>
                <w:szCs w:val="21"/>
                <w:highlight w:val="none"/>
                <w:lang w:val="en-US" w:eastAsia="zh-CN"/>
              </w:rPr>
              <w:t>03表</w:t>
            </w:r>
          </w:p>
        </w:tc>
        <w:tc>
          <w:tcPr>
            <w:tcW w:w="1625" w:type="dxa"/>
            <w:vAlign w:val="center"/>
          </w:tcPr>
          <w:p w14:paraId="6E48489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18"/>
                <w:szCs w:val="21"/>
                <w:highlight w:val="none"/>
                <w:lang w:val="en-US" w:eastAsia="zh-CN" w:bidi="ar-SA"/>
              </w:rPr>
            </w:pPr>
            <w:r>
              <w:rPr>
                <w:rFonts w:hint="eastAsia" w:ascii="宋体" w:hAnsi="宋体" w:eastAsia="宋体" w:cs="宋体"/>
                <w:color w:val="auto"/>
                <w:kern w:val="0"/>
                <w:sz w:val="18"/>
                <w:szCs w:val="21"/>
                <w:highlight w:val="none"/>
                <w:lang w:eastAsia="zh-CN"/>
              </w:rPr>
              <w:t>保险公司原保险保费收入</w:t>
            </w:r>
            <w:r>
              <w:rPr>
                <w:rFonts w:hint="eastAsia" w:ascii="宋体" w:hAnsi="宋体" w:eastAsia="宋体" w:cs="宋体"/>
                <w:color w:val="auto"/>
                <w:kern w:val="0"/>
                <w:sz w:val="18"/>
                <w:szCs w:val="21"/>
                <w:highlight w:val="none"/>
              </w:rPr>
              <w:t>情况表</w:t>
            </w:r>
          </w:p>
        </w:tc>
        <w:tc>
          <w:tcPr>
            <w:tcW w:w="825" w:type="dxa"/>
            <w:vAlign w:val="center"/>
          </w:tcPr>
          <w:p w14:paraId="68EBB2CE">
            <w:pPr>
              <w:keepNext w:val="0"/>
              <w:keepLines w:val="0"/>
              <w:pageBreakBefore w:val="0"/>
              <w:widowControl/>
              <w:kinsoku/>
              <w:wordWrap/>
              <w:overflowPunct/>
              <w:topLinePunct w:val="0"/>
              <w:autoSpaceDE/>
              <w:autoSpaceDN/>
              <w:bidi w:val="0"/>
              <w:adjustRightInd/>
              <w:snapToGrid/>
              <w:spacing w:line="360" w:lineRule="auto"/>
              <w:ind w:firstLine="180" w:firstLineChars="100"/>
              <w:jc w:val="both"/>
              <w:textAlignment w:val="auto"/>
              <w:rPr>
                <w:rFonts w:hint="eastAsia" w:ascii="宋体" w:hAnsi="宋体" w:eastAsia="宋体" w:cs="宋体"/>
                <w:color w:val="auto"/>
                <w:kern w:val="0"/>
                <w:sz w:val="18"/>
                <w:szCs w:val="21"/>
                <w:highlight w:val="none"/>
                <w:lang w:val="en-US" w:eastAsia="zh-CN" w:bidi="ar-SA"/>
              </w:rPr>
            </w:pPr>
            <w:r>
              <w:rPr>
                <w:rFonts w:hint="eastAsia" w:ascii="宋体" w:hAnsi="宋体" w:eastAsia="宋体" w:cs="宋体"/>
                <w:color w:val="auto"/>
                <w:kern w:val="0"/>
                <w:sz w:val="18"/>
                <w:szCs w:val="21"/>
                <w:highlight w:val="none"/>
              </w:rPr>
              <w:t>月报</w:t>
            </w:r>
          </w:p>
        </w:tc>
        <w:tc>
          <w:tcPr>
            <w:tcW w:w="2358" w:type="dxa"/>
            <w:vAlign w:val="center"/>
          </w:tcPr>
          <w:p w14:paraId="42C33B2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18"/>
                <w:szCs w:val="21"/>
                <w:highlight w:val="none"/>
                <w:lang w:val="en-US" w:eastAsia="zh-CN" w:bidi="ar-SA"/>
              </w:rPr>
            </w:pPr>
            <w:r>
              <w:rPr>
                <w:rFonts w:hint="eastAsia" w:ascii="宋体" w:hAnsi="宋体" w:eastAsia="宋体" w:cs="宋体"/>
                <w:color w:val="auto"/>
                <w:kern w:val="0"/>
                <w:sz w:val="18"/>
                <w:szCs w:val="21"/>
                <w:highlight w:val="none"/>
              </w:rPr>
              <w:t>本区内相关</w:t>
            </w:r>
            <w:r>
              <w:rPr>
                <w:rFonts w:hint="eastAsia" w:ascii="宋体" w:hAnsi="宋体" w:eastAsia="宋体" w:cs="宋体"/>
                <w:color w:val="auto"/>
                <w:kern w:val="0"/>
                <w:sz w:val="18"/>
                <w:szCs w:val="21"/>
                <w:highlight w:val="none"/>
                <w:lang w:eastAsia="zh-CN"/>
              </w:rPr>
              <w:t>保险公司总公司、分公司及支公司</w:t>
            </w:r>
          </w:p>
        </w:tc>
        <w:tc>
          <w:tcPr>
            <w:tcW w:w="1188" w:type="dxa"/>
            <w:vAlign w:val="center"/>
          </w:tcPr>
          <w:p w14:paraId="72D2424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Theme="minorEastAsia" w:cstheme="minorBidi"/>
                <w:color w:val="auto"/>
                <w:kern w:val="2"/>
                <w:sz w:val="18"/>
                <w:szCs w:val="18"/>
                <w:highlight w:val="none"/>
                <w:lang w:val="en-US" w:eastAsia="zh-CN" w:bidi="ar-SA"/>
              </w:rPr>
            </w:pPr>
            <w:r>
              <w:rPr>
                <w:rFonts w:hint="eastAsia" w:ascii="宋体" w:hAnsi="宋体" w:eastAsia="宋体" w:cs="宋体"/>
                <w:color w:val="auto"/>
                <w:kern w:val="0"/>
                <w:sz w:val="18"/>
                <w:szCs w:val="21"/>
                <w:highlight w:val="none"/>
                <w:lang w:eastAsia="zh-CN"/>
              </w:rPr>
              <w:t>月后</w:t>
            </w:r>
            <w:r>
              <w:rPr>
                <w:rFonts w:hint="eastAsia" w:ascii="宋体" w:hAnsi="宋体" w:eastAsia="宋体" w:cs="宋体"/>
                <w:color w:val="auto"/>
                <w:kern w:val="0"/>
                <w:sz w:val="18"/>
                <w:szCs w:val="21"/>
                <w:highlight w:val="none"/>
              </w:rPr>
              <w:t>1</w:t>
            </w:r>
            <w:r>
              <w:rPr>
                <w:rFonts w:hint="eastAsia" w:ascii="宋体" w:hAnsi="宋体" w:eastAsia="宋体" w:cs="宋体"/>
                <w:color w:val="auto"/>
                <w:kern w:val="0"/>
                <w:sz w:val="18"/>
                <w:szCs w:val="21"/>
                <w:highlight w:val="none"/>
                <w:lang w:val="en-US" w:eastAsia="zh-CN"/>
              </w:rPr>
              <w:t>0</w:t>
            </w:r>
            <w:r>
              <w:rPr>
                <w:rFonts w:hint="eastAsia" w:ascii="宋体" w:hAnsi="宋体" w:eastAsia="宋体" w:cs="宋体"/>
                <w:color w:val="auto"/>
                <w:kern w:val="0"/>
                <w:sz w:val="18"/>
                <w:szCs w:val="21"/>
                <w:highlight w:val="none"/>
              </w:rPr>
              <w:t>日前</w:t>
            </w:r>
          </w:p>
        </w:tc>
        <w:tc>
          <w:tcPr>
            <w:tcW w:w="1546" w:type="dxa"/>
            <w:vAlign w:val="center"/>
          </w:tcPr>
          <w:p w14:paraId="3401C86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Theme="minorEastAsia" w:cstheme="minorBidi"/>
                <w:color w:val="auto"/>
                <w:kern w:val="2"/>
                <w:sz w:val="18"/>
                <w:szCs w:val="18"/>
                <w:highlight w:val="none"/>
                <w:lang w:val="en-US" w:eastAsia="zh-CN" w:bidi="ar-SA"/>
              </w:rPr>
            </w:pPr>
            <w:r>
              <w:rPr>
                <w:rFonts w:hint="eastAsia" w:ascii="宋体" w:hAnsi="宋体" w:eastAsia="宋体" w:cs="宋体"/>
                <w:color w:val="auto"/>
                <w:kern w:val="0"/>
                <w:sz w:val="18"/>
                <w:szCs w:val="21"/>
                <w:highlight w:val="none"/>
              </w:rPr>
              <w:t>通过</w:t>
            </w:r>
            <w:r>
              <w:rPr>
                <w:rFonts w:hint="eastAsia" w:ascii="宋体" w:hAnsi="宋体" w:eastAsia="宋体" w:cs="宋体"/>
                <w:color w:val="auto"/>
                <w:kern w:val="0"/>
                <w:sz w:val="18"/>
                <w:szCs w:val="21"/>
                <w:highlight w:val="none"/>
                <w:lang w:eastAsia="zh-CN"/>
              </w:rPr>
              <w:t>邮寄或者</w:t>
            </w:r>
            <w:r>
              <w:rPr>
                <w:rFonts w:hint="eastAsia" w:ascii="宋体" w:hAnsi="宋体" w:eastAsia="宋体" w:cs="宋体"/>
                <w:color w:val="auto"/>
                <w:kern w:val="0"/>
                <w:sz w:val="18"/>
                <w:szCs w:val="21"/>
                <w:highlight w:val="none"/>
              </w:rPr>
              <w:t>电子邮件进行报送</w:t>
            </w:r>
          </w:p>
        </w:tc>
        <w:tc>
          <w:tcPr>
            <w:tcW w:w="670" w:type="dxa"/>
            <w:vAlign w:val="center"/>
          </w:tcPr>
          <w:p w14:paraId="64162D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18"/>
                <w:szCs w:val="21"/>
                <w:highlight w:val="none"/>
                <w:lang w:val="en-US" w:eastAsia="zh-CN" w:bidi="ar-SA"/>
              </w:rPr>
            </w:pPr>
            <w:r>
              <w:rPr>
                <w:rFonts w:hint="eastAsia" w:ascii="宋体" w:hAnsi="宋体" w:eastAsia="宋体" w:cs="宋体"/>
                <w:color w:val="auto"/>
                <w:kern w:val="0"/>
                <w:sz w:val="18"/>
                <w:szCs w:val="21"/>
                <w:highlight w:val="none"/>
                <w:lang w:val="en-US" w:eastAsia="zh-CN" w:bidi="ar-SA"/>
              </w:rPr>
              <w:t>5</w:t>
            </w:r>
          </w:p>
        </w:tc>
      </w:tr>
    </w:tbl>
    <w:p w14:paraId="6DD3D08B">
      <w:pPr>
        <w:numPr>
          <w:ilvl w:val="0"/>
          <w:numId w:val="0"/>
        </w:numPr>
        <w:ind w:leftChars="200"/>
        <w:jc w:val="both"/>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br w:type="page"/>
      </w:r>
    </w:p>
    <w:p w14:paraId="0E842FAD">
      <w:pPr>
        <w:keepNext w:val="0"/>
        <w:keepLines w:val="0"/>
        <w:pageBreakBefore w:val="0"/>
        <w:widowControl w:val="0"/>
        <w:numPr>
          <w:ilvl w:val="0"/>
          <w:numId w:val="2"/>
        </w:numPr>
        <w:kinsoku/>
        <w:wordWrap/>
        <w:overflowPunct/>
        <w:topLinePunct w:val="0"/>
        <w:autoSpaceDE/>
        <w:autoSpaceDN/>
        <w:bidi w:val="0"/>
        <w:adjustRightInd/>
        <w:snapToGrid/>
        <w:spacing w:before="625" w:beforeLines="200"/>
        <w:ind w:left="0" w:leftChars="0" w:firstLine="0" w:firstLineChars="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调查表式</w:t>
      </w:r>
    </w:p>
    <w:p w14:paraId="0B6E9466">
      <w:pPr>
        <w:jc w:val="center"/>
        <w:rPr>
          <w:rFonts w:ascii="黑体" w:hAnsi="黑体" w:eastAsia="黑体"/>
          <w:sz w:val="32"/>
          <w:szCs w:val="32"/>
          <w:highlight w:val="none"/>
        </w:rPr>
      </w:pPr>
      <w:r>
        <w:rPr>
          <w:rFonts w:hint="eastAsia" w:ascii="宋体" w:hAnsi="宋体" w:eastAsia="宋体" w:cs="宋体"/>
          <w:b w:val="0"/>
          <w:bCs/>
          <w:sz w:val="32"/>
          <w:szCs w:val="32"/>
          <w:highlight w:val="none"/>
        </w:rPr>
        <w:t>商业银行存贷款</w:t>
      </w:r>
      <w:r>
        <w:rPr>
          <w:rFonts w:hint="eastAsia" w:ascii="宋体" w:hAnsi="宋体" w:eastAsia="宋体" w:cs="宋体"/>
          <w:b w:val="0"/>
          <w:bCs/>
          <w:sz w:val="32"/>
          <w:szCs w:val="32"/>
          <w:highlight w:val="none"/>
          <w:lang w:eastAsia="zh-CN"/>
        </w:rPr>
        <w:t>及两项收入情况</w:t>
      </w:r>
      <w:r>
        <w:rPr>
          <w:rFonts w:hint="eastAsia" w:ascii="宋体" w:hAnsi="宋体" w:eastAsia="宋体"/>
          <w:b w:val="0"/>
          <w:bCs/>
          <w:sz w:val="32"/>
          <w:szCs w:val="32"/>
          <w:highlight w:val="none"/>
          <w:lang w:eastAsia="zh-CN"/>
        </w:rPr>
        <w:t>表</w:t>
      </w:r>
    </w:p>
    <w:tbl>
      <w:tblPr>
        <w:tblStyle w:val="6"/>
        <w:tblW w:w="9195" w:type="dxa"/>
        <w:jc w:val="center"/>
        <w:tblLayout w:type="fixed"/>
        <w:tblCellMar>
          <w:top w:w="0" w:type="dxa"/>
          <w:left w:w="108" w:type="dxa"/>
          <w:bottom w:w="0" w:type="dxa"/>
          <w:right w:w="108" w:type="dxa"/>
        </w:tblCellMar>
      </w:tblPr>
      <w:tblGrid>
        <w:gridCol w:w="5912"/>
        <w:gridCol w:w="1286"/>
        <w:gridCol w:w="1997"/>
      </w:tblGrid>
      <w:tr w14:paraId="6C0326D0">
        <w:tblPrEx>
          <w:tblCellMar>
            <w:top w:w="0" w:type="dxa"/>
            <w:left w:w="108" w:type="dxa"/>
            <w:bottom w:w="0" w:type="dxa"/>
            <w:right w:w="108" w:type="dxa"/>
          </w:tblCellMar>
        </w:tblPrEx>
        <w:trPr>
          <w:trHeight w:val="1072" w:hRule="atLeast"/>
          <w:jc w:val="center"/>
        </w:trPr>
        <w:tc>
          <w:tcPr>
            <w:tcW w:w="5912" w:type="dxa"/>
            <w:tcBorders>
              <w:top w:val="nil"/>
              <w:left w:val="nil"/>
              <w:bottom w:val="nil"/>
            </w:tcBorders>
            <w:vAlign w:val="bottom"/>
          </w:tcPr>
          <w:p w14:paraId="54E41AE6">
            <w:pPr>
              <w:adjustRightInd w:val="0"/>
              <w:snapToGrid w:val="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统一社会信用代码：□□□□□□□□□□□□□□□□□□</w:t>
            </w:r>
          </w:p>
          <w:p w14:paraId="1CCB0987">
            <w:pPr>
              <w:adjustRightInd w:val="0"/>
              <w:snapToGrid w:val="0"/>
              <w:jc w:val="left"/>
              <w:rPr>
                <w:rFonts w:hint="eastAsia" w:ascii="宋体" w:hAnsi="宋体" w:eastAsia="宋体" w:cs="宋体"/>
                <w:sz w:val="11"/>
                <w:szCs w:val="11"/>
                <w:highlight w:val="none"/>
              </w:rPr>
            </w:pPr>
          </w:p>
          <w:p w14:paraId="6C6401A4">
            <w:pPr>
              <w:adjustRightInd w:val="0"/>
              <w:snapToGrid w:val="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单位详细名称：</w:t>
            </w:r>
          </w:p>
        </w:tc>
        <w:tc>
          <w:tcPr>
            <w:tcW w:w="1286" w:type="dxa"/>
            <w:noWrap/>
            <w:tcMar>
              <w:right w:w="0" w:type="dxa"/>
            </w:tcMar>
            <w:vAlign w:val="top"/>
          </w:tcPr>
          <w:p w14:paraId="356DF7CD">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表号：</w:t>
            </w:r>
          </w:p>
          <w:p w14:paraId="12CC4872">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制定机关：</w:t>
            </w:r>
          </w:p>
          <w:p w14:paraId="3783F821">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批准机关：</w:t>
            </w:r>
          </w:p>
          <w:p w14:paraId="0C6532D0">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批准文号：</w:t>
            </w:r>
          </w:p>
          <w:p w14:paraId="572EAECE">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有效期至：</w:t>
            </w:r>
          </w:p>
        </w:tc>
        <w:tc>
          <w:tcPr>
            <w:tcW w:w="1997" w:type="dxa"/>
            <w:shd w:val="clear" w:color="auto" w:fill="auto"/>
            <w:noWrap/>
            <w:tcMar>
              <w:left w:w="0" w:type="dxa"/>
            </w:tcMar>
            <w:vAlign w:val="center"/>
          </w:tcPr>
          <w:p w14:paraId="211878B7">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静金融01表</w:t>
            </w:r>
          </w:p>
          <w:p w14:paraId="00C30EEA">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静安区投资促进办公室</w:t>
            </w:r>
          </w:p>
          <w:p w14:paraId="42D62F50">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静安区统计局</w:t>
            </w:r>
          </w:p>
          <w:p w14:paraId="7C64861D">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静统函〔2025〕1号</w:t>
            </w:r>
          </w:p>
          <w:p w14:paraId="0059E700">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2026年1月</w:t>
            </w:r>
          </w:p>
        </w:tc>
      </w:tr>
    </w:tbl>
    <w:p w14:paraId="17FCB7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15"/>
          <w:szCs w:val="15"/>
          <w:highlight w:val="none"/>
        </w:rPr>
      </w:pP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 月</w:t>
      </w:r>
      <w:r>
        <w:rPr>
          <w:rFonts w:hint="eastAsia" w:ascii="宋体" w:hAnsi="宋体" w:eastAsia="宋体" w:cs="宋体"/>
          <w:sz w:val="24"/>
          <w:szCs w:val="24"/>
          <w:highlight w:val="none"/>
        </w:rPr>
        <w:t xml:space="preserve"> </w:t>
      </w:r>
      <w:r>
        <w:rPr>
          <w:rFonts w:hint="eastAsia"/>
          <w:sz w:val="15"/>
          <w:szCs w:val="15"/>
          <w:highlight w:val="none"/>
        </w:rPr>
        <w:t xml:space="preserve">                                                                              </w:t>
      </w:r>
    </w:p>
    <w:tbl>
      <w:tblPr>
        <w:tblStyle w:val="7"/>
        <w:tblpPr w:leftFromText="180" w:rightFromText="180" w:vertAnchor="text" w:horzAnchor="page" w:tblpX="1449" w:tblpY="19"/>
        <w:tblOverlap w:val="never"/>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725"/>
        <w:gridCol w:w="600"/>
        <w:gridCol w:w="1237"/>
        <w:gridCol w:w="1213"/>
        <w:gridCol w:w="1200"/>
        <w:gridCol w:w="1127"/>
      </w:tblGrid>
      <w:tr w14:paraId="323F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3136" w:type="dxa"/>
            <w:vMerge w:val="restart"/>
            <w:tcBorders>
              <w:top w:val="single" w:color="000000" w:sz="8" w:space="0"/>
              <w:left w:val="nil"/>
              <w:bottom w:val="single" w:color="000000" w:sz="8" w:space="0"/>
              <w:right w:val="single" w:color="auto" w:sz="2" w:space="0"/>
            </w:tcBorders>
            <w:shd w:val="clear" w:color="auto" w:fill="FFFFFF"/>
            <w:noWrap w:val="0"/>
            <w:vAlign w:val="center"/>
          </w:tcPr>
          <w:p w14:paraId="4A87D4A4">
            <w:pPr>
              <w:spacing w:line="240" w:lineRule="exact"/>
              <w:jc w:val="center"/>
              <w:rPr>
                <w:rFonts w:hint="eastAsia" w:ascii="宋体" w:hAnsi="宋体" w:eastAsia="宋体" w:cs="宋体"/>
                <w:color w:val="000000"/>
                <w:sz w:val="18"/>
                <w:szCs w:val="18"/>
                <w:highlight w:val="none"/>
                <w:vertAlign w:val="baseline"/>
              </w:rPr>
            </w:pPr>
            <w:r>
              <w:rPr>
                <w:rFonts w:hint="eastAsia" w:ascii="宋体" w:hAnsi="宋体" w:eastAsia="宋体" w:cs="宋体"/>
                <w:color w:val="000000"/>
                <w:sz w:val="18"/>
                <w:szCs w:val="18"/>
                <w:highlight w:val="none"/>
                <w:vertAlign w:val="baseline"/>
                <w:lang w:eastAsia="zh-CN"/>
              </w:rPr>
              <w:t>指标名称</w:t>
            </w:r>
          </w:p>
        </w:tc>
        <w:tc>
          <w:tcPr>
            <w:tcW w:w="725" w:type="dxa"/>
            <w:vMerge w:val="restart"/>
            <w:tcBorders>
              <w:top w:val="single" w:color="000000" w:sz="8" w:space="0"/>
              <w:left w:val="single" w:color="auto" w:sz="2" w:space="0"/>
              <w:right w:val="single" w:color="auto" w:sz="2" w:space="0"/>
            </w:tcBorders>
            <w:shd w:val="clear" w:color="auto" w:fill="FFFFFF"/>
            <w:noWrap w:val="0"/>
            <w:vAlign w:val="center"/>
          </w:tcPr>
          <w:p w14:paraId="335D1587">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计量单位</w:t>
            </w:r>
          </w:p>
        </w:tc>
        <w:tc>
          <w:tcPr>
            <w:tcW w:w="600" w:type="dxa"/>
            <w:vMerge w:val="restart"/>
            <w:tcBorders>
              <w:top w:val="single" w:color="000000" w:sz="8" w:space="0"/>
              <w:left w:val="single" w:color="auto" w:sz="2" w:space="0"/>
              <w:right w:val="single" w:color="auto" w:sz="2" w:space="0"/>
            </w:tcBorders>
            <w:shd w:val="clear" w:color="auto" w:fill="FFFFFF"/>
            <w:noWrap w:val="0"/>
            <w:vAlign w:val="center"/>
          </w:tcPr>
          <w:p w14:paraId="52CEC793">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代码</w:t>
            </w:r>
          </w:p>
        </w:tc>
        <w:tc>
          <w:tcPr>
            <w:tcW w:w="2450" w:type="dxa"/>
            <w:gridSpan w:val="2"/>
            <w:tcBorders>
              <w:top w:val="single" w:color="000000" w:sz="8" w:space="0"/>
              <w:left w:val="single" w:color="auto" w:sz="2" w:space="0"/>
              <w:bottom w:val="single" w:color="auto" w:sz="2" w:space="0"/>
              <w:right w:val="single" w:color="auto" w:sz="2" w:space="0"/>
            </w:tcBorders>
            <w:shd w:val="clear" w:color="auto" w:fill="FFFFFF"/>
            <w:noWrap w:val="0"/>
            <w:vAlign w:val="center"/>
          </w:tcPr>
          <w:p w14:paraId="3790B7EF">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本年</w:t>
            </w:r>
          </w:p>
        </w:tc>
        <w:tc>
          <w:tcPr>
            <w:tcW w:w="2327" w:type="dxa"/>
            <w:gridSpan w:val="2"/>
            <w:tcBorders>
              <w:top w:val="single" w:color="000000" w:sz="8" w:space="0"/>
              <w:left w:val="single" w:color="auto" w:sz="2" w:space="0"/>
              <w:bottom w:val="single" w:color="auto" w:sz="2" w:space="0"/>
              <w:right w:val="nil"/>
            </w:tcBorders>
            <w:shd w:val="clear" w:color="auto" w:fill="FFFFFF"/>
            <w:noWrap w:val="0"/>
            <w:vAlign w:val="center"/>
          </w:tcPr>
          <w:p w14:paraId="29479D47">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上年同期</w:t>
            </w:r>
          </w:p>
        </w:tc>
      </w:tr>
      <w:tr w14:paraId="51A2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3136" w:type="dxa"/>
            <w:vMerge w:val="continue"/>
            <w:tcBorders>
              <w:top w:val="single" w:color="000000" w:sz="8" w:space="0"/>
              <w:left w:val="nil"/>
              <w:bottom w:val="single" w:color="auto" w:sz="2" w:space="0"/>
              <w:right w:val="single" w:color="auto" w:sz="2" w:space="0"/>
            </w:tcBorders>
            <w:shd w:val="clear" w:color="auto" w:fill="FFFFFF"/>
            <w:noWrap w:val="0"/>
            <w:vAlign w:val="center"/>
          </w:tcPr>
          <w:p w14:paraId="7750EADB">
            <w:pPr>
              <w:spacing w:line="240" w:lineRule="exact"/>
              <w:jc w:val="center"/>
              <w:rPr>
                <w:rFonts w:hint="eastAsia" w:ascii="宋体" w:hAnsi="宋体" w:eastAsia="宋体" w:cs="宋体"/>
                <w:color w:val="000000"/>
                <w:sz w:val="18"/>
                <w:szCs w:val="18"/>
                <w:highlight w:val="none"/>
                <w:vertAlign w:val="baseline"/>
                <w:lang w:eastAsia="zh-CN"/>
              </w:rPr>
            </w:pPr>
          </w:p>
        </w:tc>
        <w:tc>
          <w:tcPr>
            <w:tcW w:w="725" w:type="dxa"/>
            <w:vMerge w:val="continue"/>
            <w:tcBorders>
              <w:left w:val="single" w:color="auto" w:sz="2" w:space="0"/>
              <w:bottom w:val="single" w:color="auto" w:sz="2" w:space="0"/>
              <w:right w:val="single" w:color="auto" w:sz="2" w:space="0"/>
            </w:tcBorders>
            <w:shd w:val="clear" w:color="auto" w:fill="FFFFFF"/>
            <w:noWrap w:val="0"/>
            <w:vAlign w:val="center"/>
          </w:tcPr>
          <w:p w14:paraId="6EE7F501">
            <w:pPr>
              <w:spacing w:line="240" w:lineRule="exact"/>
              <w:jc w:val="center"/>
              <w:rPr>
                <w:rFonts w:hint="eastAsia" w:ascii="宋体" w:hAnsi="宋体" w:eastAsia="宋体" w:cs="宋体"/>
                <w:color w:val="000000"/>
                <w:sz w:val="18"/>
                <w:szCs w:val="18"/>
                <w:highlight w:val="none"/>
                <w:vertAlign w:val="baseline"/>
                <w:lang w:eastAsia="zh-CN"/>
              </w:rPr>
            </w:pPr>
          </w:p>
        </w:tc>
        <w:tc>
          <w:tcPr>
            <w:tcW w:w="600" w:type="dxa"/>
            <w:vMerge w:val="continue"/>
            <w:tcBorders>
              <w:left w:val="single" w:color="auto" w:sz="2" w:space="0"/>
              <w:bottom w:val="single" w:color="auto" w:sz="2" w:space="0"/>
              <w:right w:val="single" w:color="auto" w:sz="2" w:space="0"/>
            </w:tcBorders>
            <w:shd w:val="clear" w:color="auto" w:fill="FFFFFF"/>
            <w:noWrap w:val="0"/>
            <w:vAlign w:val="center"/>
          </w:tcPr>
          <w:p w14:paraId="741CD0A4">
            <w:pPr>
              <w:spacing w:line="240" w:lineRule="exact"/>
              <w:jc w:val="center"/>
              <w:rPr>
                <w:rFonts w:hint="eastAsia" w:ascii="宋体" w:hAnsi="宋体" w:eastAsia="宋体" w:cs="宋体"/>
                <w:color w:val="000000"/>
                <w:sz w:val="18"/>
                <w:szCs w:val="18"/>
                <w:highlight w:val="none"/>
                <w:vertAlign w:val="baseline"/>
              </w:rPr>
            </w:pPr>
          </w:p>
        </w:tc>
        <w:tc>
          <w:tcPr>
            <w:tcW w:w="1237"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06F47E53">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本月末</w:t>
            </w:r>
          </w:p>
        </w:tc>
        <w:tc>
          <w:tcPr>
            <w:tcW w:w="1213"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63AC752E">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1-本月</w:t>
            </w:r>
          </w:p>
        </w:tc>
        <w:tc>
          <w:tcPr>
            <w:tcW w:w="1200"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3B7208C0">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本月末</w:t>
            </w:r>
          </w:p>
        </w:tc>
        <w:tc>
          <w:tcPr>
            <w:tcW w:w="1127" w:type="dxa"/>
            <w:tcBorders>
              <w:top w:val="single" w:color="auto" w:sz="2" w:space="0"/>
              <w:left w:val="single" w:color="auto" w:sz="2" w:space="0"/>
              <w:bottom w:val="single" w:color="auto" w:sz="2" w:space="0"/>
              <w:right w:val="nil"/>
            </w:tcBorders>
            <w:shd w:val="clear" w:color="auto" w:fill="FFFFFF"/>
            <w:noWrap w:val="0"/>
            <w:vAlign w:val="center"/>
          </w:tcPr>
          <w:p w14:paraId="6621BBC7">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1-本月</w:t>
            </w:r>
          </w:p>
        </w:tc>
      </w:tr>
      <w:tr w14:paraId="65DC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2" w:space="0"/>
              <w:left w:val="nil"/>
              <w:bottom w:val="single" w:color="auto" w:sz="4" w:space="0"/>
              <w:right w:val="single" w:color="auto" w:sz="2" w:space="0"/>
            </w:tcBorders>
            <w:shd w:val="clear" w:color="auto" w:fill="FFFFFF"/>
            <w:noWrap w:val="0"/>
            <w:vAlign w:val="center"/>
          </w:tcPr>
          <w:p w14:paraId="21CE80B6">
            <w:pPr>
              <w:spacing w:line="24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eastAsia="zh-CN"/>
              </w:rPr>
              <w:t>甲</w:t>
            </w:r>
          </w:p>
        </w:tc>
        <w:tc>
          <w:tcPr>
            <w:tcW w:w="725"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559EA837">
            <w:pPr>
              <w:spacing w:line="24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eastAsia="zh-CN"/>
              </w:rPr>
              <w:t>乙</w:t>
            </w:r>
          </w:p>
        </w:tc>
        <w:tc>
          <w:tcPr>
            <w:tcW w:w="600"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4871F151">
            <w:pPr>
              <w:spacing w:line="24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eastAsia="zh-CN"/>
              </w:rPr>
              <w:t>丙</w:t>
            </w:r>
          </w:p>
        </w:tc>
        <w:tc>
          <w:tcPr>
            <w:tcW w:w="1237"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5F3A9C0B">
            <w:pPr>
              <w:spacing w:line="24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1</w:t>
            </w:r>
          </w:p>
        </w:tc>
        <w:tc>
          <w:tcPr>
            <w:tcW w:w="1213"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3223AB01">
            <w:pPr>
              <w:spacing w:line="24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2</w:t>
            </w:r>
          </w:p>
        </w:tc>
        <w:tc>
          <w:tcPr>
            <w:tcW w:w="1200"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7D0B0846">
            <w:pPr>
              <w:spacing w:line="24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3</w:t>
            </w:r>
          </w:p>
        </w:tc>
        <w:tc>
          <w:tcPr>
            <w:tcW w:w="1127" w:type="dxa"/>
            <w:tcBorders>
              <w:top w:val="single" w:color="auto" w:sz="2" w:space="0"/>
              <w:left w:val="single" w:color="auto" w:sz="2" w:space="0"/>
              <w:bottom w:val="single" w:color="auto" w:sz="4" w:space="0"/>
              <w:right w:val="nil"/>
            </w:tcBorders>
            <w:shd w:val="clear" w:color="auto" w:fill="FFFFFF"/>
            <w:noWrap w:val="0"/>
            <w:vAlign w:val="center"/>
          </w:tcPr>
          <w:p w14:paraId="08014B0F">
            <w:pPr>
              <w:spacing w:line="24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4</w:t>
            </w:r>
          </w:p>
        </w:tc>
      </w:tr>
      <w:tr w14:paraId="2C59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2" w:space="0"/>
              <w:left w:val="nil"/>
              <w:bottom w:val="single" w:color="auto" w:sz="4" w:space="0"/>
              <w:right w:val="single" w:color="auto" w:sz="2" w:space="0"/>
            </w:tcBorders>
            <w:shd w:val="clear" w:color="auto" w:fill="FFFFFF"/>
            <w:noWrap w:val="0"/>
            <w:vAlign w:val="center"/>
          </w:tcPr>
          <w:p w14:paraId="36B33356">
            <w:pPr>
              <w:spacing w:line="240" w:lineRule="exact"/>
              <w:jc w:val="both"/>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eastAsia="zh-CN"/>
              </w:rPr>
              <w:t>一、人民币存款余额</w:t>
            </w:r>
          </w:p>
        </w:tc>
        <w:tc>
          <w:tcPr>
            <w:tcW w:w="725"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0736ECB8">
            <w:pPr>
              <w:spacing w:line="24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eastAsia="zh-CN"/>
              </w:rPr>
              <w:t>亿元</w:t>
            </w:r>
          </w:p>
        </w:tc>
        <w:tc>
          <w:tcPr>
            <w:tcW w:w="600"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33B4DE0A">
            <w:pPr>
              <w:spacing w:line="24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1</w:t>
            </w:r>
          </w:p>
        </w:tc>
        <w:tc>
          <w:tcPr>
            <w:tcW w:w="1237"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435D6AEE">
            <w:pPr>
              <w:spacing w:line="240" w:lineRule="exact"/>
              <w:jc w:val="center"/>
              <w:rPr>
                <w:rFonts w:hint="eastAsia" w:ascii="宋体" w:hAnsi="宋体" w:eastAsia="宋体" w:cs="宋体"/>
                <w:color w:val="000000"/>
                <w:kern w:val="2"/>
                <w:sz w:val="18"/>
                <w:szCs w:val="18"/>
                <w:highlight w:val="none"/>
                <w:vertAlign w:val="baseline"/>
                <w:lang w:val="en-US" w:eastAsia="zh-CN" w:bidi="ar-SA"/>
              </w:rPr>
            </w:pPr>
          </w:p>
        </w:tc>
        <w:tc>
          <w:tcPr>
            <w:tcW w:w="1213"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342C365E">
            <w:pPr>
              <w:spacing w:line="24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w:t>
            </w:r>
          </w:p>
        </w:tc>
        <w:tc>
          <w:tcPr>
            <w:tcW w:w="1200"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7B9E07D5">
            <w:pPr>
              <w:spacing w:line="240" w:lineRule="exact"/>
              <w:jc w:val="center"/>
              <w:rPr>
                <w:rFonts w:hint="eastAsia" w:ascii="宋体" w:hAnsi="宋体" w:eastAsia="宋体" w:cs="宋体"/>
                <w:color w:val="000000"/>
                <w:kern w:val="2"/>
                <w:sz w:val="18"/>
                <w:szCs w:val="18"/>
                <w:highlight w:val="none"/>
                <w:vertAlign w:val="baseline"/>
                <w:lang w:val="en-US" w:eastAsia="zh-CN" w:bidi="ar-SA"/>
              </w:rPr>
            </w:pPr>
          </w:p>
        </w:tc>
        <w:tc>
          <w:tcPr>
            <w:tcW w:w="1127" w:type="dxa"/>
            <w:tcBorders>
              <w:top w:val="single" w:color="auto" w:sz="2" w:space="0"/>
              <w:left w:val="single" w:color="auto" w:sz="2" w:space="0"/>
              <w:bottom w:val="single" w:color="auto" w:sz="4" w:space="0"/>
              <w:right w:val="nil"/>
            </w:tcBorders>
            <w:shd w:val="clear" w:color="auto" w:fill="FFFFFF"/>
            <w:noWrap w:val="0"/>
            <w:vAlign w:val="center"/>
          </w:tcPr>
          <w:p w14:paraId="3F95E340">
            <w:pPr>
              <w:spacing w:line="24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w:t>
            </w:r>
          </w:p>
        </w:tc>
      </w:tr>
      <w:tr w14:paraId="15CC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2" w:space="0"/>
              <w:left w:val="nil"/>
              <w:bottom w:val="single" w:color="auto" w:sz="4" w:space="0"/>
              <w:right w:val="single" w:color="auto" w:sz="2" w:space="0"/>
            </w:tcBorders>
            <w:shd w:val="clear" w:color="auto" w:fill="FFFFFF"/>
            <w:noWrap w:val="0"/>
            <w:vAlign w:val="center"/>
          </w:tcPr>
          <w:p w14:paraId="4BA27734">
            <w:pPr>
              <w:spacing w:line="240" w:lineRule="exact"/>
              <w:jc w:val="both"/>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其中： 1、个人存款余额</w:t>
            </w:r>
          </w:p>
        </w:tc>
        <w:tc>
          <w:tcPr>
            <w:tcW w:w="725"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669E9B9D">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亿元</w:t>
            </w:r>
          </w:p>
        </w:tc>
        <w:tc>
          <w:tcPr>
            <w:tcW w:w="600"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6A9745C2">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2</w:t>
            </w:r>
          </w:p>
        </w:tc>
        <w:tc>
          <w:tcPr>
            <w:tcW w:w="1237"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0DA0C824">
            <w:pPr>
              <w:spacing w:line="240" w:lineRule="exact"/>
              <w:jc w:val="center"/>
              <w:rPr>
                <w:rFonts w:hint="eastAsia" w:ascii="宋体" w:hAnsi="宋体" w:eastAsia="宋体" w:cs="宋体"/>
                <w:color w:val="000000"/>
                <w:sz w:val="18"/>
                <w:szCs w:val="18"/>
                <w:highlight w:val="none"/>
                <w:vertAlign w:val="baseline"/>
                <w:lang w:eastAsia="zh-CN"/>
              </w:rPr>
            </w:pPr>
          </w:p>
        </w:tc>
        <w:tc>
          <w:tcPr>
            <w:tcW w:w="1213"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3CE5F4A8">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00"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40EB06B0">
            <w:pPr>
              <w:spacing w:line="240" w:lineRule="exact"/>
              <w:jc w:val="center"/>
              <w:rPr>
                <w:rFonts w:hint="eastAsia" w:ascii="宋体" w:hAnsi="宋体" w:eastAsia="宋体" w:cs="宋体"/>
                <w:color w:val="000000"/>
                <w:sz w:val="18"/>
                <w:szCs w:val="18"/>
                <w:highlight w:val="none"/>
                <w:vertAlign w:val="baseline"/>
                <w:lang w:eastAsia="zh-CN"/>
              </w:rPr>
            </w:pPr>
          </w:p>
        </w:tc>
        <w:tc>
          <w:tcPr>
            <w:tcW w:w="1127" w:type="dxa"/>
            <w:tcBorders>
              <w:top w:val="single" w:color="auto" w:sz="2" w:space="0"/>
              <w:left w:val="single" w:color="auto" w:sz="2" w:space="0"/>
              <w:bottom w:val="single" w:color="auto" w:sz="4" w:space="0"/>
              <w:right w:val="nil"/>
            </w:tcBorders>
            <w:shd w:val="clear" w:color="auto" w:fill="FFFFFF"/>
            <w:noWrap w:val="0"/>
            <w:vAlign w:val="center"/>
          </w:tcPr>
          <w:p w14:paraId="5C29516E">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3A47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351D9881">
            <w:pPr>
              <w:spacing w:line="240" w:lineRule="exact"/>
              <w:jc w:val="both"/>
              <w:rPr>
                <w:rFonts w:hint="default"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 xml:space="preserve">       2、公司存款余额</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4ED7E9E1">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亿元</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03784AB7">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3</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56C87917">
            <w:pPr>
              <w:spacing w:line="240" w:lineRule="exact"/>
              <w:jc w:val="center"/>
              <w:rPr>
                <w:rFonts w:hint="eastAsia" w:ascii="宋体" w:hAnsi="宋体" w:eastAsia="宋体" w:cs="宋体"/>
                <w:color w:val="000000"/>
                <w:sz w:val="18"/>
                <w:szCs w:val="18"/>
                <w:highlight w:val="none"/>
                <w:vertAlign w:val="baseline"/>
              </w:rPr>
            </w:pP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2D3FE11A">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3F3BB879">
            <w:pPr>
              <w:spacing w:line="240" w:lineRule="exact"/>
              <w:jc w:val="center"/>
              <w:rPr>
                <w:rFonts w:hint="eastAsia" w:ascii="宋体" w:hAnsi="宋体" w:eastAsia="宋体" w:cs="宋体"/>
                <w:color w:val="000000"/>
                <w:sz w:val="18"/>
                <w:szCs w:val="18"/>
                <w:highlight w:val="none"/>
                <w:vertAlign w:val="baseline"/>
              </w:rPr>
            </w:pP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20835589">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2627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606B6EE1">
            <w:pPr>
              <w:spacing w:line="240" w:lineRule="exact"/>
              <w:jc w:val="both"/>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二、人民币贷款余额</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338D59EC">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val="en-US" w:eastAsia="zh-CN"/>
              </w:rPr>
              <w:t>亿元</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3B533CC8">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4</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43ECF46E">
            <w:pPr>
              <w:spacing w:line="240" w:lineRule="exact"/>
              <w:jc w:val="center"/>
              <w:rPr>
                <w:rFonts w:hint="eastAsia" w:ascii="宋体" w:hAnsi="宋体" w:eastAsia="宋体" w:cs="宋体"/>
                <w:color w:val="000000"/>
                <w:sz w:val="18"/>
                <w:szCs w:val="18"/>
                <w:highlight w:val="none"/>
                <w:vertAlign w:val="baseline"/>
              </w:rPr>
            </w:pP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02380F83">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0ED4E220">
            <w:pPr>
              <w:spacing w:line="240" w:lineRule="exact"/>
              <w:jc w:val="center"/>
              <w:rPr>
                <w:rFonts w:hint="eastAsia" w:ascii="宋体" w:hAnsi="宋体" w:eastAsia="宋体" w:cs="宋体"/>
                <w:color w:val="000000"/>
                <w:sz w:val="18"/>
                <w:szCs w:val="18"/>
                <w:highlight w:val="none"/>
                <w:vertAlign w:val="baseline"/>
              </w:rPr>
            </w:pP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768A19B9">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426D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51F6A092">
            <w:pPr>
              <w:spacing w:line="240" w:lineRule="exact"/>
              <w:jc w:val="both"/>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其中： 1、个人贷款余额</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1FAC55F9">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亿元</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5AE7B699">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5</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0107BB64">
            <w:pPr>
              <w:spacing w:line="240" w:lineRule="exact"/>
              <w:jc w:val="center"/>
              <w:rPr>
                <w:rFonts w:hint="eastAsia" w:ascii="宋体" w:hAnsi="宋体" w:eastAsia="宋体" w:cs="宋体"/>
                <w:color w:val="000000"/>
                <w:sz w:val="18"/>
                <w:szCs w:val="18"/>
                <w:highlight w:val="none"/>
                <w:vertAlign w:val="baseline"/>
              </w:rPr>
            </w:pP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0CEADD76">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3AF7C34A">
            <w:pPr>
              <w:spacing w:line="240" w:lineRule="exact"/>
              <w:jc w:val="center"/>
              <w:rPr>
                <w:rFonts w:hint="eastAsia" w:ascii="宋体" w:hAnsi="宋体" w:eastAsia="宋体" w:cs="宋体"/>
                <w:color w:val="000000"/>
                <w:sz w:val="18"/>
                <w:szCs w:val="18"/>
                <w:highlight w:val="none"/>
                <w:vertAlign w:val="baseline"/>
              </w:rPr>
            </w:pP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79AF2551">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255C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7935875F">
            <w:pPr>
              <w:spacing w:line="240" w:lineRule="exact"/>
              <w:jc w:val="both"/>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 xml:space="preserve">       2、公司贷款余额</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0A71B2F4">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亿元</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19C647D9">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6</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0A905A25">
            <w:pPr>
              <w:spacing w:line="240" w:lineRule="exact"/>
              <w:jc w:val="center"/>
              <w:rPr>
                <w:rFonts w:hint="eastAsia" w:ascii="宋体" w:hAnsi="宋体" w:eastAsia="宋体" w:cs="宋体"/>
                <w:color w:val="000000"/>
                <w:sz w:val="18"/>
                <w:szCs w:val="18"/>
                <w:highlight w:val="none"/>
                <w:vertAlign w:val="baseline"/>
              </w:rPr>
            </w:pP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3FF634F8">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01D99F40">
            <w:pPr>
              <w:spacing w:line="240" w:lineRule="exact"/>
              <w:jc w:val="center"/>
              <w:rPr>
                <w:rFonts w:hint="eastAsia" w:ascii="宋体" w:hAnsi="宋体" w:eastAsia="宋体" w:cs="宋体"/>
                <w:color w:val="000000"/>
                <w:sz w:val="18"/>
                <w:szCs w:val="18"/>
                <w:highlight w:val="none"/>
                <w:vertAlign w:val="baseline"/>
              </w:rPr>
            </w:pP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28DB3B18">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767B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53CFA51B">
            <w:pPr>
              <w:spacing w:line="240" w:lineRule="exact"/>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三、外币存款余额</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709FE781">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亿元</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4965251D">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7</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7B016EFD">
            <w:pPr>
              <w:spacing w:line="240" w:lineRule="exact"/>
              <w:jc w:val="center"/>
              <w:rPr>
                <w:rFonts w:hint="eastAsia" w:ascii="宋体" w:hAnsi="宋体" w:eastAsia="宋体" w:cs="宋体"/>
                <w:color w:val="000000"/>
                <w:sz w:val="18"/>
                <w:szCs w:val="18"/>
                <w:highlight w:val="none"/>
                <w:vertAlign w:val="baseline"/>
              </w:rPr>
            </w:pP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004CF828">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4C7AEE02">
            <w:pPr>
              <w:spacing w:line="240" w:lineRule="exact"/>
              <w:jc w:val="center"/>
              <w:rPr>
                <w:rFonts w:hint="eastAsia" w:ascii="宋体" w:hAnsi="宋体" w:eastAsia="宋体" w:cs="宋体"/>
                <w:color w:val="000000"/>
                <w:sz w:val="18"/>
                <w:szCs w:val="18"/>
                <w:highlight w:val="none"/>
                <w:vertAlign w:val="baseline"/>
              </w:rPr>
            </w:pP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0EB83A8F">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718A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3E9807FF">
            <w:pPr>
              <w:spacing w:line="240" w:lineRule="exact"/>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四、外币贷款余额</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38528A8E">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亿元</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1B96362B">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8</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578873FC">
            <w:pPr>
              <w:spacing w:line="240" w:lineRule="exact"/>
              <w:jc w:val="center"/>
              <w:rPr>
                <w:rFonts w:hint="eastAsia" w:ascii="宋体" w:hAnsi="宋体" w:eastAsia="宋体" w:cs="宋体"/>
                <w:color w:val="000000"/>
                <w:sz w:val="18"/>
                <w:szCs w:val="18"/>
                <w:highlight w:val="none"/>
                <w:vertAlign w:val="baseline"/>
              </w:rPr>
            </w:pP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5AECAFBF">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6E07F291">
            <w:pPr>
              <w:spacing w:line="240" w:lineRule="exact"/>
              <w:jc w:val="center"/>
              <w:rPr>
                <w:rFonts w:hint="eastAsia" w:ascii="宋体" w:hAnsi="宋体" w:eastAsia="宋体" w:cs="宋体"/>
                <w:color w:val="000000"/>
                <w:sz w:val="18"/>
                <w:szCs w:val="18"/>
                <w:highlight w:val="none"/>
                <w:vertAlign w:val="baseline"/>
              </w:rPr>
            </w:pP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17A00509">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3964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4FBD464B">
            <w:pPr>
              <w:numPr>
                <w:ilvl w:val="0"/>
                <w:numId w:val="0"/>
              </w:numPr>
              <w:spacing w:line="240" w:lineRule="exact"/>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eastAsia="zh-CN"/>
              </w:rPr>
              <w:t>五、普惠金融贷款</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11B3FC09">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val="en-US" w:eastAsia="zh-CN"/>
              </w:rPr>
              <w:t>-</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116925A3">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3A92A941">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2A09F093">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2E316403">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6C242FD7">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1491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4" w:space="0"/>
              <w:left w:val="nil"/>
              <w:bottom w:val="single" w:color="auto" w:sz="4" w:space="0"/>
              <w:right w:val="single" w:color="auto" w:sz="2" w:space="0"/>
            </w:tcBorders>
            <w:shd w:val="clear" w:color="auto" w:fill="FFFFFF"/>
            <w:noWrap w:val="0"/>
            <w:vAlign w:val="top"/>
          </w:tcPr>
          <w:p w14:paraId="6969DE2E">
            <w:pPr>
              <w:spacing w:line="240" w:lineRule="exact"/>
              <w:jc w:val="both"/>
              <w:rPr>
                <w:rFonts w:hint="eastAsia" w:ascii="宋体" w:hAnsi="宋体" w:eastAsia="宋体" w:cs="宋体"/>
                <w:color w:val="000000"/>
                <w:sz w:val="18"/>
                <w:szCs w:val="18"/>
                <w:highlight w:val="none"/>
                <w:vertAlign w:val="baseline"/>
              </w:rPr>
            </w:pPr>
            <w:r>
              <w:rPr>
                <w:rFonts w:hint="eastAsia" w:ascii="宋体" w:hAnsi="宋体" w:eastAsia="宋体" w:cs="宋体"/>
                <w:color w:val="000000"/>
                <w:sz w:val="18"/>
                <w:szCs w:val="18"/>
                <w:highlight w:val="none"/>
                <w:vertAlign w:val="baseline"/>
                <w:lang w:val="en-US" w:eastAsia="zh-CN"/>
              </w:rPr>
              <w:t xml:space="preserve">  1、当年累计新增贷款金额</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1D61B2E3">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万元</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7B974BB8">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9</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080EFB8F">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69E2D6B3">
            <w:pPr>
              <w:spacing w:line="240" w:lineRule="exact"/>
              <w:jc w:val="center"/>
              <w:rPr>
                <w:rFonts w:hint="eastAsia" w:ascii="宋体" w:hAnsi="宋体" w:eastAsia="宋体" w:cs="宋体"/>
                <w:color w:val="000000"/>
                <w:sz w:val="18"/>
                <w:szCs w:val="18"/>
                <w:highlight w:val="none"/>
                <w:vertAlign w:val="baseline"/>
              </w:rPr>
            </w:pP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5DF41145">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13C7BD6D">
            <w:pPr>
              <w:spacing w:line="240" w:lineRule="exact"/>
              <w:jc w:val="center"/>
              <w:rPr>
                <w:rFonts w:hint="eastAsia" w:ascii="宋体" w:hAnsi="宋体" w:eastAsia="宋体" w:cs="宋体"/>
                <w:color w:val="000000"/>
                <w:sz w:val="18"/>
                <w:szCs w:val="18"/>
                <w:highlight w:val="none"/>
                <w:vertAlign w:val="baseline"/>
                <w:lang w:val="en-US" w:eastAsia="zh-CN"/>
              </w:rPr>
            </w:pPr>
          </w:p>
        </w:tc>
      </w:tr>
      <w:tr w14:paraId="0E3E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4" w:space="0"/>
              <w:left w:val="nil"/>
              <w:bottom w:val="single" w:color="auto" w:sz="4" w:space="0"/>
              <w:right w:val="single" w:color="auto" w:sz="2" w:space="0"/>
            </w:tcBorders>
            <w:shd w:val="clear" w:color="auto" w:fill="FFFFFF"/>
            <w:noWrap w:val="0"/>
            <w:vAlign w:val="top"/>
          </w:tcPr>
          <w:p w14:paraId="35C686EF">
            <w:pPr>
              <w:spacing w:line="240" w:lineRule="exact"/>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 xml:space="preserve">  2、</w:t>
            </w:r>
            <w:r>
              <w:rPr>
                <w:rFonts w:hint="eastAsia" w:ascii="宋体" w:hAnsi="宋体" w:eastAsia="宋体" w:cs="宋体"/>
                <w:sz w:val="18"/>
                <w:szCs w:val="18"/>
                <w:highlight w:val="none"/>
                <w:vertAlign w:val="baseline"/>
                <w:lang w:eastAsia="zh-CN"/>
              </w:rPr>
              <w:t>当年累计新增贷款企业数</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5AF7C555">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个</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1B0DE19D">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10</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5415F6D1">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222218F6">
            <w:pPr>
              <w:spacing w:line="240" w:lineRule="exact"/>
              <w:jc w:val="center"/>
              <w:rPr>
                <w:rFonts w:hint="eastAsia" w:ascii="宋体" w:hAnsi="宋体" w:eastAsia="宋体" w:cs="宋体"/>
                <w:color w:val="000000"/>
                <w:sz w:val="18"/>
                <w:szCs w:val="18"/>
                <w:highlight w:val="none"/>
                <w:vertAlign w:val="baseline"/>
              </w:rPr>
            </w:pP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7B7B3337">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3A4BEBC8">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0670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461585ED">
            <w:pPr>
              <w:spacing w:line="240" w:lineRule="exact"/>
              <w:ind w:firstLine="180" w:firstLineChars="100"/>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3、平均利率（无法提供则提供最低利率）</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22CEC4C4">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49737E29">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11</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34111C95">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10F65BB9">
            <w:pPr>
              <w:spacing w:line="240" w:lineRule="exact"/>
              <w:jc w:val="center"/>
              <w:rPr>
                <w:rFonts w:hint="eastAsia" w:ascii="宋体" w:hAnsi="宋体" w:eastAsia="宋体" w:cs="宋体"/>
                <w:color w:val="000000"/>
                <w:sz w:val="18"/>
                <w:szCs w:val="18"/>
                <w:highlight w:val="none"/>
                <w:vertAlign w:val="baseline"/>
              </w:rPr>
            </w:pP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68B6493A">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10DC890B">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0867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57A387E8">
            <w:pPr>
              <w:spacing w:line="240" w:lineRule="exact"/>
              <w:ind w:firstLine="180" w:firstLineChars="100"/>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4、小微企业贷款余额</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2834CE4E">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万元</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4E884723">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12</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18231466">
            <w:pPr>
              <w:spacing w:line="240" w:lineRule="exact"/>
              <w:jc w:val="center"/>
              <w:rPr>
                <w:rFonts w:hint="eastAsia" w:ascii="宋体" w:hAnsi="宋体" w:eastAsia="宋体" w:cs="宋体"/>
                <w:color w:val="000000"/>
                <w:sz w:val="18"/>
                <w:szCs w:val="18"/>
                <w:highlight w:val="none"/>
                <w:vertAlign w:val="baseline"/>
              </w:rPr>
            </w:pP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4D641755">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234BCBE5">
            <w:pPr>
              <w:spacing w:line="240" w:lineRule="exact"/>
              <w:jc w:val="center"/>
              <w:rPr>
                <w:rFonts w:hint="eastAsia" w:ascii="宋体" w:hAnsi="宋体" w:eastAsia="宋体" w:cs="宋体"/>
                <w:color w:val="000000"/>
                <w:sz w:val="18"/>
                <w:szCs w:val="18"/>
                <w:highlight w:val="none"/>
                <w:vertAlign w:val="baseline"/>
                <w:lang w:val="en-US" w:eastAsia="zh-CN"/>
              </w:rPr>
            </w:pP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0F21E540">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24E6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3BC6E0A8">
            <w:pPr>
              <w:spacing w:line="240" w:lineRule="exact"/>
              <w:ind w:firstLine="180" w:firstLineChars="100"/>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rPr>
              <w:t>5、当年累计新增“首贷”企业数</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20B446DC">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个</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1701ED93">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13</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6A7CC5CD">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0179434D">
            <w:pPr>
              <w:spacing w:line="240" w:lineRule="exact"/>
              <w:jc w:val="center"/>
              <w:rPr>
                <w:rFonts w:hint="eastAsia" w:ascii="宋体" w:hAnsi="宋体" w:eastAsia="宋体" w:cs="宋体"/>
                <w:color w:val="000000"/>
                <w:sz w:val="18"/>
                <w:szCs w:val="18"/>
                <w:highlight w:val="none"/>
                <w:vertAlign w:val="baseline"/>
                <w:lang w:val="en-US" w:eastAsia="zh-CN"/>
              </w:rPr>
            </w:pP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5853BD24">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5AD01BC6">
            <w:pPr>
              <w:spacing w:line="240" w:lineRule="exact"/>
              <w:jc w:val="center"/>
              <w:rPr>
                <w:rFonts w:hint="eastAsia" w:ascii="宋体" w:hAnsi="宋体" w:eastAsia="宋体" w:cs="宋体"/>
                <w:color w:val="000000"/>
                <w:sz w:val="18"/>
                <w:szCs w:val="18"/>
                <w:highlight w:val="yellow"/>
                <w:vertAlign w:val="baseline"/>
                <w:lang w:val="en-US" w:eastAsia="zh-CN"/>
              </w:rPr>
            </w:pPr>
          </w:p>
        </w:tc>
      </w:tr>
      <w:tr w14:paraId="2584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419F8976">
            <w:pPr>
              <w:spacing w:line="240" w:lineRule="exact"/>
              <w:ind w:firstLine="180" w:firstLineChars="100"/>
              <w:jc w:val="both"/>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6、当年累计新增“首贷”授信金</w:t>
            </w:r>
            <w:r>
              <w:rPr>
                <w:rFonts w:hint="eastAsia" w:ascii="宋体" w:hAnsi="宋体" w:eastAsia="宋体" w:cs="宋体"/>
                <w:color w:val="000000"/>
                <w:sz w:val="18"/>
                <w:szCs w:val="18"/>
                <w:highlight w:val="none"/>
                <w:lang w:eastAsia="zh-CN"/>
              </w:rPr>
              <w:t>额</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0196F3F6">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万元</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5610CD26">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14</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10677624">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328B802B">
            <w:pPr>
              <w:spacing w:line="240" w:lineRule="exact"/>
              <w:jc w:val="center"/>
              <w:rPr>
                <w:rFonts w:hint="eastAsia" w:ascii="宋体" w:hAnsi="宋体" w:eastAsia="宋体" w:cs="宋体"/>
                <w:color w:val="000000"/>
                <w:sz w:val="18"/>
                <w:szCs w:val="18"/>
                <w:highlight w:val="none"/>
                <w:vertAlign w:val="baseline"/>
                <w:lang w:val="en-US" w:eastAsia="zh-CN"/>
              </w:rPr>
            </w:pP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32366E8E">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1EEE6892">
            <w:pPr>
              <w:spacing w:line="240" w:lineRule="exact"/>
              <w:jc w:val="center"/>
              <w:rPr>
                <w:rFonts w:hint="eastAsia" w:ascii="宋体" w:hAnsi="宋体" w:eastAsia="宋体" w:cs="宋体"/>
                <w:color w:val="000000"/>
                <w:sz w:val="18"/>
                <w:szCs w:val="18"/>
                <w:highlight w:val="yellow"/>
                <w:vertAlign w:val="baseline"/>
                <w:lang w:val="en-US" w:eastAsia="zh-CN"/>
              </w:rPr>
            </w:pPr>
          </w:p>
        </w:tc>
      </w:tr>
      <w:tr w14:paraId="7744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79B65F5A">
            <w:pPr>
              <w:spacing w:line="240" w:lineRule="exact"/>
              <w:ind w:firstLine="180" w:firstLineChars="100"/>
              <w:jc w:val="both"/>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7、当年累计新增“首贷”贷款金</w:t>
            </w:r>
            <w:r>
              <w:rPr>
                <w:rFonts w:hint="eastAsia" w:ascii="宋体" w:hAnsi="宋体" w:eastAsia="宋体" w:cs="宋体"/>
                <w:color w:val="000000"/>
                <w:sz w:val="18"/>
                <w:szCs w:val="18"/>
                <w:highlight w:val="none"/>
                <w:lang w:eastAsia="zh-CN"/>
              </w:rPr>
              <w:t>额</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62CCB6B6">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万元</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49CDD144">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15</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355F1D50">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6C6A12B9">
            <w:pPr>
              <w:spacing w:line="240" w:lineRule="exact"/>
              <w:jc w:val="center"/>
              <w:rPr>
                <w:rFonts w:hint="eastAsia" w:ascii="宋体" w:hAnsi="宋体" w:eastAsia="宋体" w:cs="宋体"/>
                <w:color w:val="000000"/>
                <w:sz w:val="18"/>
                <w:szCs w:val="18"/>
                <w:highlight w:val="none"/>
                <w:vertAlign w:val="baseline"/>
                <w:lang w:val="en-US" w:eastAsia="zh-CN"/>
              </w:rPr>
            </w:pP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60715CCD">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42500DE2">
            <w:pPr>
              <w:spacing w:line="240" w:lineRule="exact"/>
              <w:jc w:val="center"/>
              <w:rPr>
                <w:rFonts w:hint="eastAsia" w:ascii="宋体" w:hAnsi="宋体" w:eastAsia="宋体" w:cs="宋体"/>
                <w:color w:val="000000"/>
                <w:sz w:val="18"/>
                <w:szCs w:val="18"/>
                <w:highlight w:val="yellow"/>
                <w:vertAlign w:val="baseline"/>
                <w:lang w:val="en-US" w:eastAsia="zh-CN"/>
              </w:rPr>
            </w:pPr>
          </w:p>
        </w:tc>
      </w:tr>
      <w:tr w14:paraId="603C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39D8169B">
            <w:pPr>
              <w:spacing w:line="240" w:lineRule="exact"/>
              <w:jc w:val="both"/>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六、专利权质押贷款</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5144226F">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68EDCE4C">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5D52E2D6">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3CBF1F1C">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3FF3A379">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0765A2CA">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6F52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63E8DFAB">
            <w:pPr>
              <w:spacing w:line="240" w:lineRule="exact"/>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 xml:space="preserve">  1、余额</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7D12645C">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万元</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0465C27F">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16</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535220C6">
            <w:pPr>
              <w:spacing w:line="240" w:lineRule="exact"/>
              <w:jc w:val="center"/>
              <w:rPr>
                <w:rFonts w:hint="eastAsia" w:ascii="宋体" w:hAnsi="宋体" w:eastAsia="宋体" w:cs="宋体"/>
                <w:color w:val="000000"/>
                <w:sz w:val="18"/>
                <w:szCs w:val="18"/>
                <w:highlight w:val="none"/>
                <w:vertAlign w:val="baseline"/>
                <w:lang w:val="en-US" w:eastAsia="zh-CN"/>
              </w:rPr>
            </w:pP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4DBB5D8F">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60240445">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2BE4235F">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74E8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0B3E89B0">
            <w:pPr>
              <w:spacing w:line="240" w:lineRule="exact"/>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 xml:space="preserve">  2、落地项目数（具体名称填写第十一部分）</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16D84159">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5E52CF89">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17</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68735034">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2BEC5D00">
            <w:pPr>
              <w:spacing w:line="240" w:lineRule="exact"/>
              <w:jc w:val="center"/>
              <w:rPr>
                <w:rFonts w:hint="eastAsia" w:ascii="宋体" w:hAnsi="宋体" w:eastAsia="宋体" w:cs="宋体"/>
                <w:color w:val="000000"/>
                <w:sz w:val="18"/>
                <w:szCs w:val="18"/>
                <w:highlight w:val="none"/>
                <w:vertAlign w:val="baseline"/>
                <w:lang w:val="en-US" w:eastAsia="zh-CN"/>
              </w:rPr>
            </w:pP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73399FB8">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288B264D">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1345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0EDCA7D5">
            <w:pPr>
              <w:spacing w:line="240" w:lineRule="exact"/>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七、绿色金融</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573323B5">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0BA31147">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410A334A">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68427C88">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7E45BF23">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3C82C691">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23F9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7AD503C8">
            <w:pPr>
              <w:spacing w:line="240" w:lineRule="exact"/>
              <w:jc w:val="both"/>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 xml:space="preserve">  1、绿色贷款余额</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54E0C636">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万元</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291CCC9D">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18</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3C4207B3">
            <w:pPr>
              <w:spacing w:line="240" w:lineRule="exact"/>
              <w:jc w:val="center"/>
              <w:rPr>
                <w:rFonts w:hint="eastAsia" w:ascii="宋体" w:hAnsi="宋体" w:eastAsia="宋体" w:cs="宋体"/>
                <w:color w:val="000000"/>
                <w:sz w:val="18"/>
                <w:szCs w:val="18"/>
                <w:highlight w:val="none"/>
                <w:vertAlign w:val="baseline"/>
                <w:lang w:val="en-US" w:eastAsia="zh-CN"/>
              </w:rPr>
            </w:pP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262285F8">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26960A20">
            <w:pPr>
              <w:spacing w:line="240" w:lineRule="exact"/>
              <w:jc w:val="center"/>
              <w:rPr>
                <w:rFonts w:hint="eastAsia" w:ascii="宋体" w:hAnsi="宋体" w:eastAsia="宋体" w:cs="宋体"/>
                <w:color w:val="000000"/>
                <w:sz w:val="18"/>
                <w:szCs w:val="18"/>
                <w:highlight w:val="none"/>
                <w:vertAlign w:val="baseline"/>
                <w:lang w:val="en-US" w:eastAsia="zh-CN"/>
              </w:rPr>
            </w:pP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620F8495">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1DC5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52A96111">
            <w:pPr>
              <w:spacing w:line="240" w:lineRule="exact"/>
              <w:jc w:val="both"/>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 xml:space="preserve">  2、绿色债券数量</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3C436FD0">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个</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5753AB78">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19</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5E01C34F">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471669AE">
            <w:pPr>
              <w:spacing w:line="240" w:lineRule="exact"/>
              <w:jc w:val="center"/>
              <w:rPr>
                <w:rFonts w:hint="eastAsia" w:ascii="宋体" w:hAnsi="宋体" w:eastAsia="宋体" w:cs="宋体"/>
                <w:color w:val="000000"/>
                <w:sz w:val="18"/>
                <w:szCs w:val="18"/>
                <w:highlight w:val="none"/>
                <w:vertAlign w:val="baseline"/>
                <w:lang w:val="en-US" w:eastAsia="zh-CN"/>
              </w:rPr>
            </w:pP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45C99859">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25C9E463">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7B6D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5C895DDD">
            <w:pPr>
              <w:spacing w:line="240" w:lineRule="exact"/>
              <w:jc w:val="both"/>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八、数字人民币</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23F871EF">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28B0C0FC">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4602FA81">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61B1752E">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4B555071">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0A04B646">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4A73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1A13B34D">
            <w:pPr>
              <w:spacing w:line="240" w:lineRule="exact"/>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 xml:space="preserve">  1、对公钱包累计数</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0F518064">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个</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4BC37DEF">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20</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5B1B4270">
            <w:pPr>
              <w:spacing w:line="240" w:lineRule="exact"/>
              <w:jc w:val="center"/>
              <w:rPr>
                <w:rFonts w:hint="eastAsia" w:ascii="宋体" w:hAnsi="宋体" w:eastAsia="宋体" w:cs="宋体"/>
                <w:color w:val="000000"/>
                <w:sz w:val="18"/>
                <w:szCs w:val="18"/>
                <w:highlight w:val="none"/>
                <w:vertAlign w:val="baseline"/>
                <w:lang w:val="en-US" w:eastAsia="zh-CN"/>
              </w:rPr>
            </w:pP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227FFFEE">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061936B9">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46CC384B">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450C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4" w:space="0"/>
              <w:left w:val="nil"/>
              <w:bottom w:val="single" w:color="auto" w:sz="4" w:space="0"/>
              <w:right w:val="single" w:color="auto" w:sz="2" w:space="0"/>
            </w:tcBorders>
            <w:shd w:val="clear" w:color="auto" w:fill="FFFFFF"/>
            <w:noWrap w:val="0"/>
            <w:vAlign w:val="center"/>
          </w:tcPr>
          <w:p w14:paraId="71FCAC81">
            <w:pPr>
              <w:spacing w:line="240" w:lineRule="exact"/>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 xml:space="preserve">  2、个人钱包累计数</w:t>
            </w:r>
          </w:p>
        </w:tc>
        <w:tc>
          <w:tcPr>
            <w:tcW w:w="725"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6D058EC8">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个</w:t>
            </w:r>
          </w:p>
        </w:tc>
        <w:tc>
          <w:tcPr>
            <w:tcW w:w="6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760B77F5">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21</w:t>
            </w:r>
          </w:p>
        </w:tc>
        <w:tc>
          <w:tcPr>
            <w:tcW w:w="1237"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367A648C">
            <w:pPr>
              <w:spacing w:line="240" w:lineRule="exact"/>
              <w:jc w:val="center"/>
              <w:rPr>
                <w:rFonts w:hint="eastAsia" w:ascii="宋体" w:hAnsi="宋体" w:eastAsia="宋体" w:cs="宋体"/>
                <w:color w:val="000000"/>
                <w:sz w:val="18"/>
                <w:szCs w:val="18"/>
                <w:highlight w:val="none"/>
                <w:vertAlign w:val="baseline"/>
              </w:rPr>
            </w:pPr>
          </w:p>
        </w:tc>
        <w:tc>
          <w:tcPr>
            <w:tcW w:w="1213"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58EC6C4F">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00" w:type="dxa"/>
            <w:tcBorders>
              <w:top w:val="single" w:color="auto" w:sz="4" w:space="0"/>
              <w:left w:val="single" w:color="auto" w:sz="2" w:space="0"/>
              <w:bottom w:val="single" w:color="auto" w:sz="4" w:space="0"/>
              <w:right w:val="single" w:color="auto" w:sz="2" w:space="0"/>
            </w:tcBorders>
            <w:shd w:val="clear" w:color="auto" w:fill="FFFFFF"/>
            <w:noWrap w:val="0"/>
            <w:vAlign w:val="center"/>
          </w:tcPr>
          <w:p w14:paraId="4455E9B9">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27" w:type="dxa"/>
            <w:tcBorders>
              <w:top w:val="single" w:color="auto" w:sz="4" w:space="0"/>
              <w:left w:val="single" w:color="auto" w:sz="2" w:space="0"/>
              <w:bottom w:val="single" w:color="auto" w:sz="4" w:space="0"/>
              <w:right w:val="nil"/>
            </w:tcBorders>
            <w:shd w:val="clear" w:color="auto" w:fill="FFFFFF"/>
            <w:noWrap w:val="0"/>
            <w:vAlign w:val="center"/>
          </w:tcPr>
          <w:p w14:paraId="276A3746">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556B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4" w:space="0"/>
              <w:left w:val="nil"/>
              <w:bottom w:val="single" w:color="auto" w:sz="2" w:space="0"/>
              <w:right w:val="single" w:color="auto" w:sz="2" w:space="0"/>
            </w:tcBorders>
            <w:shd w:val="clear" w:color="auto" w:fill="FFFFFF"/>
            <w:noWrap w:val="0"/>
            <w:vAlign w:val="center"/>
          </w:tcPr>
          <w:p w14:paraId="312CBE87">
            <w:pPr>
              <w:spacing w:line="240" w:lineRule="exact"/>
              <w:jc w:val="both"/>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 xml:space="preserve">  3、累计布点商户数</w:t>
            </w:r>
          </w:p>
        </w:tc>
        <w:tc>
          <w:tcPr>
            <w:tcW w:w="725" w:type="dxa"/>
            <w:tcBorders>
              <w:top w:val="single" w:color="auto" w:sz="4" w:space="0"/>
              <w:left w:val="single" w:color="auto" w:sz="2" w:space="0"/>
              <w:bottom w:val="single" w:color="auto" w:sz="2" w:space="0"/>
              <w:right w:val="single" w:color="auto" w:sz="2" w:space="0"/>
            </w:tcBorders>
            <w:shd w:val="clear" w:color="auto" w:fill="FFFFFF"/>
            <w:noWrap w:val="0"/>
            <w:vAlign w:val="center"/>
          </w:tcPr>
          <w:p w14:paraId="41372168">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个</w:t>
            </w:r>
          </w:p>
        </w:tc>
        <w:tc>
          <w:tcPr>
            <w:tcW w:w="600" w:type="dxa"/>
            <w:tcBorders>
              <w:top w:val="single" w:color="auto" w:sz="4" w:space="0"/>
              <w:left w:val="single" w:color="auto" w:sz="2" w:space="0"/>
              <w:bottom w:val="single" w:color="auto" w:sz="2" w:space="0"/>
              <w:right w:val="single" w:color="auto" w:sz="2" w:space="0"/>
            </w:tcBorders>
            <w:shd w:val="clear" w:color="auto" w:fill="FFFFFF"/>
            <w:noWrap w:val="0"/>
            <w:vAlign w:val="center"/>
          </w:tcPr>
          <w:p w14:paraId="26843CC2">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22</w:t>
            </w:r>
          </w:p>
        </w:tc>
        <w:tc>
          <w:tcPr>
            <w:tcW w:w="1237" w:type="dxa"/>
            <w:tcBorders>
              <w:top w:val="single" w:color="auto" w:sz="4" w:space="0"/>
              <w:left w:val="single" w:color="auto" w:sz="2" w:space="0"/>
              <w:bottom w:val="single" w:color="auto" w:sz="2" w:space="0"/>
              <w:right w:val="single" w:color="auto" w:sz="2" w:space="0"/>
            </w:tcBorders>
            <w:shd w:val="clear" w:color="auto" w:fill="FFFFFF"/>
            <w:noWrap w:val="0"/>
            <w:vAlign w:val="center"/>
          </w:tcPr>
          <w:p w14:paraId="46FEF362">
            <w:pPr>
              <w:spacing w:line="240" w:lineRule="exact"/>
              <w:jc w:val="center"/>
              <w:rPr>
                <w:rFonts w:hint="eastAsia" w:ascii="宋体" w:hAnsi="宋体" w:eastAsia="宋体" w:cs="宋体"/>
                <w:color w:val="000000"/>
                <w:sz w:val="18"/>
                <w:szCs w:val="18"/>
                <w:highlight w:val="none"/>
                <w:vertAlign w:val="baseline"/>
              </w:rPr>
            </w:pPr>
          </w:p>
        </w:tc>
        <w:tc>
          <w:tcPr>
            <w:tcW w:w="1213" w:type="dxa"/>
            <w:tcBorders>
              <w:top w:val="single" w:color="auto" w:sz="4" w:space="0"/>
              <w:left w:val="single" w:color="auto" w:sz="2" w:space="0"/>
              <w:bottom w:val="single" w:color="auto" w:sz="2" w:space="0"/>
              <w:right w:val="single" w:color="auto" w:sz="2" w:space="0"/>
            </w:tcBorders>
            <w:shd w:val="clear" w:color="auto" w:fill="FFFFFF"/>
            <w:noWrap w:val="0"/>
            <w:vAlign w:val="center"/>
          </w:tcPr>
          <w:p w14:paraId="2BFBADCE">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00" w:type="dxa"/>
            <w:tcBorders>
              <w:top w:val="single" w:color="auto" w:sz="4" w:space="0"/>
              <w:left w:val="single" w:color="auto" w:sz="2" w:space="0"/>
              <w:bottom w:val="single" w:color="auto" w:sz="2" w:space="0"/>
              <w:right w:val="single" w:color="auto" w:sz="2" w:space="0"/>
            </w:tcBorders>
            <w:shd w:val="clear" w:color="auto" w:fill="FFFFFF"/>
            <w:noWrap w:val="0"/>
            <w:vAlign w:val="center"/>
          </w:tcPr>
          <w:p w14:paraId="7194009F">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27" w:type="dxa"/>
            <w:tcBorders>
              <w:top w:val="single" w:color="auto" w:sz="4" w:space="0"/>
              <w:left w:val="single" w:color="auto" w:sz="2" w:space="0"/>
              <w:bottom w:val="single" w:color="auto" w:sz="2" w:space="0"/>
              <w:right w:val="nil"/>
            </w:tcBorders>
            <w:shd w:val="clear" w:color="auto" w:fill="FFFFFF"/>
            <w:noWrap w:val="0"/>
            <w:vAlign w:val="center"/>
          </w:tcPr>
          <w:p w14:paraId="613FCE4F">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082A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2" w:space="0"/>
              <w:left w:val="nil"/>
              <w:bottom w:val="single" w:color="auto" w:sz="2" w:space="0"/>
              <w:right w:val="single" w:color="auto" w:sz="2" w:space="0"/>
            </w:tcBorders>
            <w:shd w:val="clear" w:color="auto" w:fill="FFFFFF"/>
            <w:noWrap w:val="0"/>
            <w:vAlign w:val="center"/>
          </w:tcPr>
          <w:p w14:paraId="037C2244">
            <w:pPr>
              <w:spacing w:line="240" w:lineRule="exact"/>
              <w:ind w:firstLine="180" w:firstLineChars="100"/>
              <w:jc w:val="both"/>
              <w:rPr>
                <w:rFonts w:hint="eastAsia" w:ascii="宋体" w:hAnsi="宋体" w:eastAsia="宋体" w:cs="宋体"/>
                <w:color w:val="000000"/>
                <w:sz w:val="18"/>
                <w:szCs w:val="18"/>
                <w:highlight w:val="none"/>
                <w:vertAlign w:val="baseline"/>
                <w:lang w:eastAsia="zh-CN"/>
              </w:rPr>
            </w:pPr>
            <w:r>
              <w:rPr>
                <w:rFonts w:hint="eastAsia" w:ascii="宋体" w:hAnsi="宋体" w:eastAsia="宋体" w:cs="宋体"/>
                <w:sz w:val="18"/>
                <w:szCs w:val="18"/>
                <w:highlight w:val="none"/>
                <w:vertAlign w:val="baseline"/>
                <w:lang w:val="en-US" w:eastAsia="zh-CN"/>
              </w:rPr>
              <w:t>4、</w:t>
            </w:r>
            <w:r>
              <w:rPr>
                <w:rFonts w:hint="eastAsia" w:ascii="宋体" w:hAnsi="宋体" w:eastAsia="宋体" w:cs="宋体"/>
                <w:sz w:val="18"/>
                <w:szCs w:val="18"/>
                <w:highlight w:val="none"/>
                <w:vertAlign w:val="baseline"/>
                <w:lang w:eastAsia="zh-CN"/>
              </w:rPr>
              <w:t>累计升级</w:t>
            </w:r>
            <w:r>
              <w:rPr>
                <w:rFonts w:hint="eastAsia" w:ascii="宋体" w:hAnsi="宋体" w:eastAsia="宋体" w:cs="宋体"/>
                <w:sz w:val="18"/>
                <w:szCs w:val="18"/>
                <w:highlight w:val="none"/>
                <w:vertAlign w:val="baseline"/>
                <w:lang w:val="en-US" w:eastAsia="zh-CN"/>
              </w:rPr>
              <w:t>pos机台数</w:t>
            </w:r>
          </w:p>
        </w:tc>
        <w:tc>
          <w:tcPr>
            <w:tcW w:w="725"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5BEF5D7B">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台</w:t>
            </w:r>
          </w:p>
        </w:tc>
        <w:tc>
          <w:tcPr>
            <w:tcW w:w="600"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3425D004">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23</w:t>
            </w:r>
          </w:p>
        </w:tc>
        <w:tc>
          <w:tcPr>
            <w:tcW w:w="1237"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5A559A76">
            <w:pPr>
              <w:spacing w:line="240" w:lineRule="exact"/>
              <w:jc w:val="center"/>
              <w:rPr>
                <w:rFonts w:hint="eastAsia" w:ascii="宋体" w:hAnsi="宋体" w:eastAsia="宋体" w:cs="宋体"/>
                <w:color w:val="000000"/>
                <w:sz w:val="18"/>
                <w:szCs w:val="18"/>
                <w:highlight w:val="none"/>
                <w:vertAlign w:val="baseline"/>
              </w:rPr>
            </w:pPr>
          </w:p>
        </w:tc>
        <w:tc>
          <w:tcPr>
            <w:tcW w:w="1213"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7ABB5E9A">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00"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271CF279">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27" w:type="dxa"/>
            <w:tcBorders>
              <w:top w:val="single" w:color="auto" w:sz="2" w:space="0"/>
              <w:left w:val="single" w:color="auto" w:sz="2" w:space="0"/>
              <w:bottom w:val="single" w:color="auto" w:sz="2" w:space="0"/>
              <w:right w:val="nil"/>
            </w:tcBorders>
            <w:shd w:val="clear" w:color="auto" w:fill="FFFFFF"/>
            <w:noWrap w:val="0"/>
            <w:vAlign w:val="center"/>
          </w:tcPr>
          <w:p w14:paraId="55DA562D">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7D88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2" w:space="0"/>
              <w:left w:val="nil"/>
              <w:bottom w:val="single" w:color="auto" w:sz="2" w:space="0"/>
              <w:right w:val="single" w:color="auto" w:sz="2" w:space="0"/>
            </w:tcBorders>
            <w:shd w:val="clear" w:color="auto" w:fill="FFFFFF"/>
            <w:noWrap w:val="0"/>
            <w:vAlign w:val="center"/>
          </w:tcPr>
          <w:p w14:paraId="5D9A039D">
            <w:pPr>
              <w:spacing w:line="240" w:lineRule="exact"/>
              <w:jc w:val="both"/>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u w:val="none"/>
                <w:lang w:val="en" w:eastAsia="zh-CN"/>
              </w:rPr>
              <w:t>九、两项收入情况</w:t>
            </w:r>
          </w:p>
        </w:tc>
        <w:tc>
          <w:tcPr>
            <w:tcW w:w="725"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7C30FAD7">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600"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7FB30276">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37"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3CD62100">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13"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4E981B4B">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00"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6FA938A0">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27" w:type="dxa"/>
            <w:tcBorders>
              <w:top w:val="single" w:color="auto" w:sz="2" w:space="0"/>
              <w:left w:val="single" w:color="auto" w:sz="2" w:space="0"/>
              <w:bottom w:val="single" w:color="auto" w:sz="2" w:space="0"/>
              <w:right w:val="nil"/>
            </w:tcBorders>
            <w:shd w:val="clear" w:color="auto" w:fill="FFFFFF"/>
            <w:noWrap w:val="0"/>
            <w:vAlign w:val="center"/>
          </w:tcPr>
          <w:p w14:paraId="0D7EE89A">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r>
      <w:tr w14:paraId="48DC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2" w:space="0"/>
              <w:left w:val="nil"/>
              <w:bottom w:val="single" w:color="auto" w:sz="2" w:space="0"/>
              <w:right w:val="single" w:color="auto" w:sz="2" w:space="0"/>
            </w:tcBorders>
            <w:shd w:val="clear" w:color="auto" w:fill="FFFFFF"/>
            <w:noWrap w:val="0"/>
            <w:vAlign w:val="center"/>
          </w:tcPr>
          <w:p w14:paraId="66DB6025">
            <w:pPr>
              <w:spacing w:line="240" w:lineRule="exact"/>
              <w:ind w:firstLine="180" w:firstLineChars="100"/>
              <w:jc w:val="both"/>
              <w:rPr>
                <w:rFonts w:hint="eastAsia" w:ascii="宋体" w:hAnsi="宋体" w:eastAsia="宋体" w:cs="宋体"/>
                <w:sz w:val="18"/>
                <w:szCs w:val="18"/>
                <w:highlight w:val="none"/>
                <w:u w:val="none"/>
                <w:lang w:val="en" w:eastAsia="zh-CN"/>
              </w:rPr>
            </w:pPr>
            <w:r>
              <w:rPr>
                <w:rFonts w:hint="eastAsia" w:ascii="宋体" w:hAnsi="宋体" w:eastAsia="宋体" w:cs="宋体"/>
                <w:sz w:val="18"/>
                <w:szCs w:val="18"/>
                <w:highlight w:val="none"/>
                <w:u w:val="none"/>
                <w:lang w:val="en-US" w:eastAsia="zh-CN"/>
              </w:rPr>
              <w:t>1、</w:t>
            </w:r>
            <w:r>
              <w:rPr>
                <w:rFonts w:hint="eastAsia" w:ascii="宋体" w:hAnsi="宋体" w:eastAsia="宋体" w:cs="宋体"/>
                <w:sz w:val="18"/>
                <w:szCs w:val="18"/>
                <w:highlight w:val="none"/>
                <w:u w:val="none"/>
                <w:lang w:val="en" w:eastAsia="zh-CN"/>
              </w:rPr>
              <w:t>利息净收入</w:t>
            </w:r>
          </w:p>
        </w:tc>
        <w:tc>
          <w:tcPr>
            <w:tcW w:w="725"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3B93993E">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万元</w:t>
            </w:r>
          </w:p>
        </w:tc>
        <w:tc>
          <w:tcPr>
            <w:tcW w:w="600"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78370825">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24</w:t>
            </w:r>
          </w:p>
        </w:tc>
        <w:tc>
          <w:tcPr>
            <w:tcW w:w="1237"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79197E46">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13"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0F41A6C6">
            <w:pPr>
              <w:spacing w:line="240" w:lineRule="exact"/>
              <w:jc w:val="center"/>
              <w:rPr>
                <w:rFonts w:hint="default" w:ascii="宋体" w:hAnsi="宋体" w:eastAsia="宋体" w:cs="宋体"/>
                <w:color w:val="000000"/>
                <w:sz w:val="18"/>
                <w:szCs w:val="18"/>
                <w:highlight w:val="none"/>
                <w:vertAlign w:val="baseline"/>
                <w:lang w:val="en-US" w:eastAsia="zh-CN"/>
              </w:rPr>
            </w:pPr>
          </w:p>
        </w:tc>
        <w:tc>
          <w:tcPr>
            <w:tcW w:w="1200"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2AE561F1">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27" w:type="dxa"/>
            <w:tcBorders>
              <w:top w:val="single" w:color="auto" w:sz="2" w:space="0"/>
              <w:left w:val="single" w:color="auto" w:sz="2" w:space="0"/>
              <w:bottom w:val="single" w:color="auto" w:sz="2" w:space="0"/>
              <w:right w:val="nil"/>
            </w:tcBorders>
            <w:shd w:val="clear" w:color="auto" w:fill="FFFFFF"/>
            <w:noWrap w:val="0"/>
            <w:vAlign w:val="center"/>
          </w:tcPr>
          <w:p w14:paraId="1992BB21">
            <w:pPr>
              <w:spacing w:line="240" w:lineRule="exact"/>
              <w:jc w:val="center"/>
              <w:rPr>
                <w:rFonts w:hint="default" w:ascii="宋体" w:hAnsi="宋体" w:eastAsia="宋体" w:cs="宋体"/>
                <w:color w:val="000000"/>
                <w:sz w:val="18"/>
                <w:szCs w:val="18"/>
                <w:highlight w:val="none"/>
                <w:vertAlign w:val="baseline"/>
                <w:lang w:val="en-US" w:eastAsia="zh-CN"/>
              </w:rPr>
            </w:pPr>
          </w:p>
        </w:tc>
      </w:tr>
      <w:tr w14:paraId="44B6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6" w:type="dxa"/>
            <w:tcBorders>
              <w:top w:val="single" w:color="auto" w:sz="2" w:space="0"/>
              <w:left w:val="nil"/>
              <w:bottom w:val="single" w:color="auto" w:sz="2" w:space="0"/>
              <w:right w:val="single" w:color="auto" w:sz="2" w:space="0"/>
            </w:tcBorders>
            <w:shd w:val="clear" w:color="auto" w:fill="FFFFFF"/>
            <w:noWrap w:val="0"/>
            <w:vAlign w:val="center"/>
          </w:tcPr>
          <w:p w14:paraId="456A4E38">
            <w:pPr>
              <w:spacing w:line="240" w:lineRule="exact"/>
              <w:ind w:firstLine="180" w:firstLineChars="100"/>
              <w:jc w:val="both"/>
              <w:rPr>
                <w:rFonts w:hint="eastAsia" w:ascii="宋体" w:hAnsi="宋体" w:eastAsia="宋体" w:cs="宋体"/>
                <w:sz w:val="18"/>
                <w:szCs w:val="18"/>
                <w:highlight w:val="none"/>
                <w:u w:val="none"/>
                <w:lang w:val="en" w:eastAsia="zh-CN"/>
              </w:rPr>
            </w:pPr>
            <w:r>
              <w:rPr>
                <w:rFonts w:hint="eastAsia" w:ascii="宋体" w:hAnsi="宋体" w:eastAsia="宋体" w:cs="宋体"/>
                <w:sz w:val="18"/>
                <w:szCs w:val="18"/>
                <w:highlight w:val="none"/>
                <w:u w:val="none"/>
                <w:lang w:val="en-US" w:eastAsia="zh-CN"/>
              </w:rPr>
              <w:t>2、</w:t>
            </w:r>
            <w:r>
              <w:rPr>
                <w:rFonts w:hint="eastAsia" w:ascii="宋体" w:hAnsi="宋体" w:eastAsia="宋体" w:cs="宋体"/>
                <w:sz w:val="18"/>
                <w:szCs w:val="18"/>
                <w:highlight w:val="none"/>
                <w:u w:val="none"/>
                <w:lang w:val="en" w:eastAsia="zh-CN"/>
              </w:rPr>
              <w:t>手续费及佣金净收入</w:t>
            </w:r>
          </w:p>
        </w:tc>
        <w:tc>
          <w:tcPr>
            <w:tcW w:w="725"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437BF509">
            <w:pPr>
              <w:spacing w:line="24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万元</w:t>
            </w:r>
          </w:p>
        </w:tc>
        <w:tc>
          <w:tcPr>
            <w:tcW w:w="600"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2D5BADA4">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25</w:t>
            </w:r>
          </w:p>
        </w:tc>
        <w:tc>
          <w:tcPr>
            <w:tcW w:w="1237"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5EA679C5">
            <w:pPr>
              <w:spacing w:line="24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213"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19F62C17">
            <w:pPr>
              <w:spacing w:line="240" w:lineRule="exact"/>
              <w:jc w:val="center"/>
              <w:rPr>
                <w:rFonts w:hint="default" w:ascii="宋体" w:hAnsi="宋体" w:eastAsia="宋体" w:cs="宋体"/>
                <w:color w:val="000000"/>
                <w:sz w:val="18"/>
                <w:szCs w:val="18"/>
                <w:highlight w:val="none"/>
                <w:vertAlign w:val="baseline"/>
                <w:lang w:val="en-US" w:eastAsia="zh-CN"/>
              </w:rPr>
            </w:pPr>
          </w:p>
        </w:tc>
        <w:tc>
          <w:tcPr>
            <w:tcW w:w="1200"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09FC6238">
            <w:pPr>
              <w:spacing w:line="240" w:lineRule="exact"/>
              <w:jc w:val="center"/>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w:t>
            </w:r>
          </w:p>
        </w:tc>
        <w:tc>
          <w:tcPr>
            <w:tcW w:w="1127" w:type="dxa"/>
            <w:tcBorders>
              <w:top w:val="single" w:color="auto" w:sz="2" w:space="0"/>
              <w:left w:val="single" w:color="auto" w:sz="2" w:space="0"/>
              <w:bottom w:val="single" w:color="auto" w:sz="2" w:space="0"/>
              <w:right w:val="nil"/>
            </w:tcBorders>
            <w:shd w:val="clear" w:color="auto" w:fill="FFFFFF"/>
            <w:noWrap w:val="0"/>
            <w:vAlign w:val="center"/>
          </w:tcPr>
          <w:p w14:paraId="3F31A772">
            <w:pPr>
              <w:spacing w:line="240" w:lineRule="exact"/>
              <w:jc w:val="center"/>
              <w:rPr>
                <w:rFonts w:hint="default" w:ascii="宋体" w:hAnsi="宋体" w:eastAsia="宋体" w:cs="宋体"/>
                <w:color w:val="000000"/>
                <w:sz w:val="18"/>
                <w:szCs w:val="18"/>
                <w:highlight w:val="none"/>
                <w:vertAlign w:val="baseline"/>
                <w:lang w:val="en-US" w:eastAsia="zh-CN"/>
              </w:rPr>
            </w:pPr>
          </w:p>
        </w:tc>
      </w:tr>
      <w:tr w14:paraId="6935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238" w:type="dxa"/>
            <w:gridSpan w:val="7"/>
            <w:tcBorders>
              <w:top w:val="single" w:color="auto" w:sz="2" w:space="0"/>
              <w:left w:val="nil"/>
              <w:bottom w:val="single" w:color="auto" w:sz="12" w:space="0"/>
              <w:right w:val="nil"/>
            </w:tcBorders>
            <w:shd w:val="clear" w:color="auto" w:fill="FFFFFF"/>
            <w:noWrap w:val="0"/>
            <w:vAlign w:val="center"/>
          </w:tcPr>
          <w:p w14:paraId="132881B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十、银行两项收入运行情况</w:t>
            </w:r>
          </w:p>
          <w:p w14:paraId="21F99919">
            <w:pPr>
              <w:keepNext w:val="0"/>
              <w:keepLines w:val="0"/>
              <w:pageBreakBefore w:val="0"/>
              <w:widowControl w:val="0"/>
              <w:kinsoku/>
              <w:wordWrap/>
              <w:overflowPunct/>
              <w:topLinePunct w:val="0"/>
              <w:autoSpaceDE/>
              <w:autoSpaceDN/>
              <w:bidi w:val="0"/>
              <w:adjustRightInd/>
              <w:snapToGrid/>
              <w:spacing w:line="240" w:lineRule="exact"/>
              <w:ind w:firstLine="180" w:firstLineChars="100"/>
              <w:jc w:val="left"/>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w:t>
            </w:r>
            <w:r>
              <w:rPr>
                <w:rFonts w:hint="eastAsia" w:ascii="宋体" w:hAnsi="宋体" w:eastAsia="宋体" w:cs="宋体"/>
                <w:color w:val="000000"/>
                <w:sz w:val="18"/>
                <w:szCs w:val="18"/>
                <w:highlight w:val="none"/>
              </w:rPr>
              <w:t>本年末利息净收入</w:t>
            </w:r>
            <w:r>
              <w:rPr>
                <w:rFonts w:hint="eastAsia" w:ascii="宋体" w:hAnsi="宋体" w:eastAsia="宋体" w:cs="宋体"/>
                <w:color w:val="000000"/>
                <w:sz w:val="18"/>
                <w:szCs w:val="18"/>
                <w:highlight w:val="none"/>
                <w:vertAlign w:val="baseline"/>
                <w:lang w:val="en-US" w:eastAsia="zh-CN"/>
              </w:rPr>
              <w:t>预计比上年</w:t>
            </w:r>
            <w:r>
              <w:rPr>
                <w:rFonts w:hint="eastAsia" w:ascii="宋体" w:hAnsi="宋体" w:eastAsia="宋体" w:cs="宋体"/>
                <w:sz w:val="18"/>
                <w:szCs w:val="18"/>
                <w:highlight w:val="none"/>
                <w:u w:val="single"/>
                <w:lang w:val="en-US" w:eastAsia="zh-CN"/>
              </w:rPr>
              <w:t xml:space="preserve">     </w:t>
            </w:r>
            <w:r>
              <w:rPr>
                <w:rFonts w:hint="eastAsia" w:ascii="宋体" w:hAnsi="宋体" w:eastAsia="宋体" w:cs="宋体"/>
                <w:color w:val="000000"/>
                <w:sz w:val="18"/>
                <w:szCs w:val="18"/>
                <w:highlight w:val="none"/>
                <w:vertAlign w:val="baseline"/>
                <w:lang w:val="en-US" w:eastAsia="zh-CN"/>
              </w:rPr>
              <w:t xml:space="preserve">             ①上升 ②持平 ③下降 备注</w:t>
            </w:r>
            <w:r>
              <w:rPr>
                <w:rFonts w:hint="eastAsia" w:ascii="宋体" w:hAnsi="宋体" w:eastAsia="宋体" w:cs="宋体"/>
                <w:color w:val="000000"/>
                <w:sz w:val="18"/>
                <w:szCs w:val="18"/>
                <w:highlight w:val="none"/>
                <w:vertAlign w:val="baseline"/>
                <w:lang w:val="en" w:eastAsia="zh-CN"/>
              </w:rPr>
              <w:t>:</w:t>
            </w:r>
            <w:r>
              <w:rPr>
                <w:rFonts w:hint="eastAsia" w:ascii="宋体" w:hAnsi="宋体" w:eastAsia="宋体" w:cs="宋体"/>
                <w:color w:val="000000"/>
                <w:sz w:val="18"/>
                <w:szCs w:val="18"/>
                <w:highlight w:val="none"/>
                <w:vertAlign w:val="baseline"/>
                <w:lang w:val="en-US" w:eastAsia="zh-CN"/>
              </w:rPr>
              <w:t>_____%</w:t>
            </w:r>
          </w:p>
          <w:p w14:paraId="29B662D6">
            <w:pPr>
              <w:keepNext w:val="0"/>
              <w:keepLines w:val="0"/>
              <w:pageBreakBefore w:val="0"/>
              <w:widowControl w:val="0"/>
              <w:kinsoku/>
              <w:wordWrap/>
              <w:overflowPunct/>
              <w:topLinePunct w:val="0"/>
              <w:autoSpaceDE/>
              <w:autoSpaceDN/>
              <w:bidi w:val="0"/>
              <w:adjustRightInd/>
              <w:snapToGrid/>
              <w:spacing w:line="240" w:lineRule="exact"/>
              <w:ind w:firstLine="180" w:firstLineChars="100"/>
              <w:jc w:val="left"/>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2、本季度</w:t>
            </w:r>
            <w:r>
              <w:rPr>
                <w:rFonts w:hint="eastAsia" w:ascii="宋体" w:hAnsi="宋体" w:eastAsia="宋体" w:cs="宋体"/>
                <w:color w:val="000000"/>
                <w:sz w:val="18"/>
                <w:szCs w:val="18"/>
                <w:highlight w:val="none"/>
              </w:rPr>
              <w:t>利息净收入</w:t>
            </w:r>
            <w:r>
              <w:rPr>
                <w:rFonts w:hint="eastAsia" w:ascii="宋体" w:hAnsi="宋体" w:eastAsia="宋体" w:cs="宋体"/>
                <w:color w:val="000000"/>
                <w:sz w:val="18"/>
                <w:szCs w:val="18"/>
                <w:highlight w:val="none"/>
                <w:vertAlign w:val="baseline"/>
                <w:lang w:val="en-US" w:eastAsia="zh-CN"/>
              </w:rPr>
              <w:t xml:space="preserve">预计比上年 </w:t>
            </w:r>
            <w:r>
              <w:rPr>
                <w:rFonts w:hint="eastAsia" w:ascii="宋体" w:hAnsi="宋体" w:eastAsia="宋体" w:cs="宋体"/>
                <w:sz w:val="18"/>
                <w:szCs w:val="18"/>
                <w:highlight w:val="none"/>
                <w:u w:val="single"/>
                <w:lang w:val="en-US" w:eastAsia="zh-CN"/>
              </w:rPr>
              <w:t xml:space="preserve">     </w:t>
            </w:r>
            <w:r>
              <w:rPr>
                <w:rFonts w:hint="eastAsia" w:ascii="宋体" w:hAnsi="宋体" w:eastAsia="宋体" w:cs="宋体"/>
                <w:color w:val="000000"/>
                <w:sz w:val="18"/>
                <w:szCs w:val="18"/>
                <w:highlight w:val="none"/>
                <w:vertAlign w:val="baseline"/>
                <w:lang w:val="en-US" w:eastAsia="zh-CN"/>
              </w:rPr>
              <w:t xml:space="preserve">            ①上升 ②持平 ③下降 备注</w:t>
            </w:r>
            <w:r>
              <w:rPr>
                <w:rFonts w:hint="eastAsia" w:ascii="宋体" w:hAnsi="宋体" w:eastAsia="宋体" w:cs="宋体"/>
                <w:color w:val="000000"/>
                <w:sz w:val="18"/>
                <w:szCs w:val="18"/>
                <w:highlight w:val="none"/>
                <w:vertAlign w:val="baseline"/>
                <w:lang w:val="en" w:eastAsia="zh-CN"/>
              </w:rPr>
              <w:t>:</w:t>
            </w:r>
            <w:r>
              <w:rPr>
                <w:rFonts w:hint="eastAsia" w:ascii="宋体" w:hAnsi="宋体" w:eastAsia="宋体" w:cs="宋体"/>
                <w:color w:val="000000"/>
                <w:sz w:val="18"/>
                <w:szCs w:val="18"/>
                <w:highlight w:val="none"/>
                <w:vertAlign w:val="baseline"/>
                <w:lang w:val="en-US" w:eastAsia="zh-CN"/>
              </w:rPr>
              <w:t>_____%</w:t>
            </w:r>
          </w:p>
          <w:p w14:paraId="132A5008">
            <w:pPr>
              <w:keepNext w:val="0"/>
              <w:keepLines w:val="0"/>
              <w:pageBreakBefore w:val="0"/>
              <w:widowControl w:val="0"/>
              <w:kinsoku/>
              <w:wordWrap/>
              <w:overflowPunct/>
              <w:topLinePunct w:val="0"/>
              <w:autoSpaceDE/>
              <w:autoSpaceDN/>
              <w:bidi w:val="0"/>
              <w:adjustRightInd/>
              <w:snapToGrid/>
              <w:spacing w:line="240" w:lineRule="exact"/>
              <w:ind w:firstLine="180" w:firstLineChars="100"/>
              <w:jc w:val="left"/>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3、</w:t>
            </w:r>
            <w:r>
              <w:rPr>
                <w:rFonts w:hint="eastAsia" w:ascii="宋体" w:hAnsi="宋体" w:eastAsia="宋体" w:cs="宋体"/>
                <w:color w:val="000000"/>
                <w:sz w:val="18"/>
                <w:szCs w:val="18"/>
                <w:highlight w:val="none"/>
              </w:rPr>
              <w:t>本年末</w:t>
            </w:r>
            <w:r>
              <w:rPr>
                <w:rFonts w:hint="eastAsia" w:ascii="宋体" w:hAnsi="宋体" w:eastAsia="宋体" w:cs="宋体"/>
                <w:sz w:val="18"/>
                <w:szCs w:val="18"/>
                <w:highlight w:val="none"/>
                <w:u w:val="none"/>
                <w:lang w:val="en" w:eastAsia="zh-CN"/>
              </w:rPr>
              <w:t>手续费及佣金净收入</w:t>
            </w:r>
            <w:r>
              <w:rPr>
                <w:rFonts w:hint="eastAsia" w:ascii="宋体" w:hAnsi="宋体" w:eastAsia="宋体" w:cs="宋体"/>
                <w:color w:val="000000"/>
                <w:sz w:val="18"/>
                <w:szCs w:val="18"/>
                <w:highlight w:val="none"/>
                <w:vertAlign w:val="baseline"/>
                <w:lang w:val="en-US" w:eastAsia="zh-CN"/>
              </w:rPr>
              <w:t>预计比上年</w:t>
            </w:r>
            <w:r>
              <w:rPr>
                <w:rFonts w:hint="eastAsia" w:ascii="宋体" w:hAnsi="宋体" w:eastAsia="宋体" w:cs="宋体"/>
                <w:sz w:val="18"/>
                <w:szCs w:val="18"/>
                <w:highlight w:val="none"/>
                <w:u w:val="single"/>
                <w:lang w:val="en-US" w:eastAsia="zh-CN"/>
              </w:rPr>
              <w:t xml:space="preserve">     </w:t>
            </w:r>
            <w:r>
              <w:rPr>
                <w:rFonts w:hint="eastAsia" w:ascii="宋体" w:hAnsi="宋体" w:eastAsia="宋体" w:cs="宋体"/>
                <w:color w:val="000000"/>
                <w:sz w:val="18"/>
                <w:szCs w:val="18"/>
                <w:highlight w:val="none"/>
                <w:vertAlign w:val="baseline"/>
                <w:lang w:val="en-US" w:eastAsia="zh-CN"/>
              </w:rPr>
              <w:t xml:space="preserve">             ①上升 ②持平 ③下降 备注</w:t>
            </w:r>
            <w:r>
              <w:rPr>
                <w:rFonts w:hint="eastAsia" w:ascii="宋体" w:hAnsi="宋体" w:eastAsia="宋体" w:cs="宋体"/>
                <w:color w:val="000000"/>
                <w:sz w:val="18"/>
                <w:szCs w:val="18"/>
                <w:highlight w:val="none"/>
                <w:vertAlign w:val="baseline"/>
                <w:lang w:val="en" w:eastAsia="zh-CN"/>
              </w:rPr>
              <w:t>:</w:t>
            </w:r>
            <w:r>
              <w:rPr>
                <w:rFonts w:hint="eastAsia" w:ascii="宋体" w:hAnsi="宋体" w:eastAsia="宋体" w:cs="宋体"/>
                <w:color w:val="000000"/>
                <w:sz w:val="18"/>
                <w:szCs w:val="18"/>
                <w:highlight w:val="none"/>
                <w:vertAlign w:val="baseline"/>
                <w:lang w:val="en-US" w:eastAsia="zh-CN"/>
              </w:rPr>
              <w:t>_____%</w:t>
            </w:r>
          </w:p>
          <w:p w14:paraId="1F8D8107">
            <w:pPr>
              <w:keepNext w:val="0"/>
              <w:keepLines w:val="0"/>
              <w:pageBreakBefore w:val="0"/>
              <w:widowControl w:val="0"/>
              <w:kinsoku/>
              <w:wordWrap/>
              <w:overflowPunct/>
              <w:topLinePunct w:val="0"/>
              <w:autoSpaceDE/>
              <w:autoSpaceDN/>
              <w:bidi w:val="0"/>
              <w:adjustRightInd/>
              <w:snapToGrid/>
              <w:spacing w:line="240" w:lineRule="exact"/>
              <w:ind w:firstLine="180" w:firstLineChars="100"/>
              <w:jc w:val="left"/>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4、本季度</w:t>
            </w:r>
            <w:r>
              <w:rPr>
                <w:rFonts w:hint="eastAsia" w:ascii="宋体" w:hAnsi="宋体" w:eastAsia="宋体" w:cs="宋体"/>
                <w:sz w:val="18"/>
                <w:szCs w:val="18"/>
                <w:highlight w:val="none"/>
                <w:u w:val="none"/>
                <w:lang w:val="en" w:eastAsia="zh-CN"/>
              </w:rPr>
              <w:t>手续费及佣金净收入</w:t>
            </w:r>
            <w:r>
              <w:rPr>
                <w:rFonts w:hint="eastAsia" w:ascii="宋体" w:hAnsi="宋体" w:eastAsia="宋体" w:cs="宋体"/>
                <w:color w:val="000000"/>
                <w:sz w:val="18"/>
                <w:szCs w:val="18"/>
                <w:highlight w:val="none"/>
                <w:vertAlign w:val="baseline"/>
                <w:lang w:val="en-US" w:eastAsia="zh-CN"/>
              </w:rPr>
              <w:t xml:space="preserve">预计比上年 </w:t>
            </w:r>
            <w:r>
              <w:rPr>
                <w:rFonts w:hint="eastAsia" w:ascii="宋体" w:hAnsi="宋体" w:eastAsia="宋体" w:cs="宋体"/>
                <w:sz w:val="18"/>
                <w:szCs w:val="18"/>
                <w:highlight w:val="none"/>
                <w:u w:val="single"/>
                <w:lang w:val="en-US" w:eastAsia="zh-CN"/>
              </w:rPr>
              <w:t xml:space="preserve">     </w:t>
            </w:r>
            <w:r>
              <w:rPr>
                <w:rFonts w:hint="eastAsia" w:ascii="宋体" w:hAnsi="宋体" w:eastAsia="宋体" w:cs="宋体"/>
                <w:color w:val="000000"/>
                <w:sz w:val="18"/>
                <w:szCs w:val="18"/>
                <w:highlight w:val="none"/>
                <w:vertAlign w:val="baseline"/>
                <w:lang w:val="en-US" w:eastAsia="zh-CN"/>
              </w:rPr>
              <w:t xml:space="preserve">            ①上升 ②持平 ③下降 备注</w:t>
            </w:r>
            <w:r>
              <w:rPr>
                <w:rFonts w:hint="eastAsia" w:ascii="宋体" w:hAnsi="宋体" w:eastAsia="宋体" w:cs="宋体"/>
                <w:color w:val="000000"/>
                <w:sz w:val="18"/>
                <w:szCs w:val="18"/>
                <w:highlight w:val="none"/>
                <w:vertAlign w:val="baseline"/>
                <w:lang w:val="en" w:eastAsia="zh-CN"/>
              </w:rPr>
              <w:t>:</w:t>
            </w:r>
            <w:r>
              <w:rPr>
                <w:rFonts w:hint="eastAsia" w:ascii="宋体" w:hAnsi="宋体" w:eastAsia="宋体" w:cs="宋体"/>
                <w:color w:val="000000"/>
                <w:sz w:val="18"/>
                <w:szCs w:val="18"/>
                <w:highlight w:val="none"/>
                <w:vertAlign w:val="baseline"/>
                <w:lang w:val="en-US" w:eastAsia="zh-CN"/>
              </w:rPr>
              <w:t>_____%</w:t>
            </w:r>
          </w:p>
          <w:p w14:paraId="7002EA1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eastAsia="宋体" w:cs="宋体"/>
                <w:sz w:val="18"/>
                <w:szCs w:val="18"/>
                <w:highlight w:val="none"/>
                <w:u w:val="single"/>
                <w:lang w:val="en-US" w:eastAsia="zh-CN"/>
              </w:rPr>
            </w:pPr>
            <w:r>
              <w:rPr>
                <w:rFonts w:hint="eastAsia" w:ascii="宋体" w:hAnsi="宋体" w:eastAsia="宋体" w:cs="宋体"/>
                <w:sz w:val="18"/>
                <w:szCs w:val="18"/>
                <w:highlight w:val="none"/>
                <w:u w:val="none"/>
                <w:lang w:val="en" w:eastAsia="zh-CN"/>
              </w:rPr>
              <w:t>十一、</w:t>
            </w:r>
            <w:r>
              <w:rPr>
                <w:rFonts w:hint="eastAsia" w:ascii="宋体" w:hAnsi="宋体" w:eastAsia="宋体" w:cs="宋体"/>
                <w:color w:val="000000"/>
                <w:sz w:val="18"/>
                <w:szCs w:val="18"/>
                <w:highlight w:val="none"/>
                <w:vertAlign w:val="baseline"/>
                <w:lang w:eastAsia="zh-CN"/>
              </w:rPr>
              <w:t>专利权质押贷款落地项目名称：</w:t>
            </w:r>
            <w:r>
              <w:rPr>
                <w:rFonts w:hint="eastAsia" w:ascii="宋体" w:hAnsi="宋体" w:eastAsia="宋体" w:cs="宋体"/>
                <w:color w:val="000000"/>
                <w:sz w:val="18"/>
                <w:szCs w:val="18"/>
                <w:highlight w:val="none"/>
                <w:u w:val="single"/>
                <w:vertAlign w:val="baseline"/>
                <w:lang w:val="en-US" w:eastAsia="zh-CN"/>
              </w:rPr>
              <w:t xml:space="preserve">          </w:t>
            </w:r>
            <w:r>
              <w:rPr>
                <w:rFonts w:hint="eastAsia" w:ascii="宋体" w:hAnsi="宋体" w:eastAsia="宋体" w:cs="宋体"/>
                <w:color w:val="000000"/>
                <w:sz w:val="18"/>
                <w:szCs w:val="18"/>
                <w:highlight w:val="none"/>
                <w:u w:val="none"/>
                <w:vertAlign w:val="baseline"/>
                <w:lang w:val="en-US" w:eastAsia="zh-CN"/>
              </w:rPr>
              <w:t>、</w:t>
            </w:r>
            <w:r>
              <w:rPr>
                <w:rFonts w:hint="eastAsia" w:ascii="宋体" w:hAnsi="宋体" w:eastAsia="宋体" w:cs="宋体"/>
                <w:color w:val="000000"/>
                <w:sz w:val="18"/>
                <w:szCs w:val="18"/>
                <w:highlight w:val="none"/>
                <w:u w:val="single"/>
                <w:vertAlign w:val="baseline"/>
                <w:lang w:val="en-US" w:eastAsia="zh-CN"/>
              </w:rPr>
              <w:t xml:space="preserve">          </w:t>
            </w:r>
            <w:r>
              <w:rPr>
                <w:rFonts w:hint="eastAsia" w:ascii="宋体" w:hAnsi="宋体" w:eastAsia="宋体" w:cs="宋体"/>
                <w:color w:val="000000"/>
                <w:sz w:val="18"/>
                <w:szCs w:val="18"/>
                <w:highlight w:val="none"/>
                <w:u w:val="none"/>
                <w:vertAlign w:val="baseline"/>
                <w:lang w:val="en-US" w:eastAsia="zh-CN"/>
              </w:rPr>
              <w:t>、</w:t>
            </w:r>
            <w:r>
              <w:rPr>
                <w:rFonts w:hint="eastAsia" w:ascii="宋体" w:hAnsi="宋体" w:eastAsia="宋体" w:cs="宋体"/>
                <w:color w:val="000000"/>
                <w:sz w:val="18"/>
                <w:szCs w:val="18"/>
                <w:highlight w:val="none"/>
                <w:u w:val="single"/>
                <w:vertAlign w:val="baseline"/>
                <w:lang w:val="en-US" w:eastAsia="zh-CN"/>
              </w:rPr>
              <w:t xml:space="preserve">          </w:t>
            </w:r>
            <w:r>
              <w:rPr>
                <w:rFonts w:hint="eastAsia" w:ascii="宋体" w:hAnsi="宋体" w:eastAsia="宋体" w:cs="宋体"/>
                <w:color w:val="000000"/>
                <w:sz w:val="18"/>
                <w:szCs w:val="18"/>
                <w:highlight w:val="none"/>
                <w:u w:val="none"/>
                <w:vertAlign w:val="baseline"/>
                <w:lang w:val="en-US" w:eastAsia="zh-CN"/>
              </w:rPr>
              <w:t>、</w:t>
            </w:r>
            <w:r>
              <w:rPr>
                <w:rFonts w:hint="eastAsia" w:ascii="宋体" w:hAnsi="宋体" w:eastAsia="宋体" w:cs="宋体"/>
                <w:color w:val="000000"/>
                <w:sz w:val="18"/>
                <w:szCs w:val="18"/>
                <w:highlight w:val="none"/>
                <w:u w:val="single"/>
                <w:vertAlign w:val="baseline"/>
                <w:lang w:val="en-US" w:eastAsia="zh-CN"/>
              </w:rPr>
              <w:t xml:space="preserve">          </w:t>
            </w:r>
          </w:p>
        </w:tc>
      </w:tr>
    </w:tbl>
    <w:p w14:paraId="03A59454">
      <w:pPr>
        <w:keepNext w:val="0"/>
        <w:keepLines w:val="0"/>
        <w:pageBreakBefore w:val="0"/>
        <w:widowControl w:val="0"/>
        <w:kinsoku/>
        <w:wordWrap/>
        <w:overflowPunct/>
        <w:topLinePunct w:val="0"/>
        <w:autoSpaceDE/>
        <w:autoSpaceDN/>
        <w:bidi w:val="0"/>
        <w:adjustRightInd/>
        <w:snapToGrid/>
        <w:spacing w:line="160" w:lineRule="exact"/>
        <w:ind w:left="-567" w:leftChars="-270"/>
        <w:textAlignment w:val="auto"/>
        <w:rPr>
          <w:rFonts w:hint="eastAsia" w:ascii="宋体" w:hAnsi="宋体" w:eastAsia="宋体"/>
          <w:szCs w:val="21"/>
          <w:highlight w:val="none"/>
          <w:u w:val="single"/>
        </w:rPr>
      </w:pPr>
    </w:p>
    <w:p w14:paraId="4C26E3BF">
      <w:pPr>
        <w:keepNext w:val="0"/>
        <w:keepLines w:val="0"/>
        <w:pageBreakBefore w:val="0"/>
        <w:widowControl w:val="0"/>
        <w:kinsoku/>
        <w:wordWrap/>
        <w:overflowPunct/>
        <w:topLinePunct w:val="0"/>
        <w:autoSpaceDE/>
        <w:autoSpaceDN/>
        <w:bidi w:val="0"/>
        <w:adjustRightInd/>
        <w:snapToGrid/>
        <w:spacing w:line="120" w:lineRule="atLeast"/>
        <w:ind w:left="210" w:right="172" w:rightChars="0" w:hanging="180" w:hangingChars="100"/>
        <w:jc w:val="distribute"/>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单位负责人：   </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lang w:eastAsia="zh-CN"/>
        </w:rPr>
        <w:t>统计负责人：</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rPr>
        <w:t>填表人：      联系电话：    报出日期：</w:t>
      </w:r>
      <w:r>
        <w:rPr>
          <w:rFonts w:hint="eastAsia" w:ascii="宋体" w:hAnsi="宋体" w:eastAsia="宋体" w:cs="宋体"/>
          <w:sz w:val="18"/>
          <w:szCs w:val="18"/>
          <w:highlight w:val="none"/>
          <w:lang w:val="en-US" w:eastAsia="zh-CN"/>
        </w:rPr>
        <w:t>20  年 月</w:t>
      </w:r>
      <w:r>
        <w:rPr>
          <w:rFonts w:hint="eastAsia" w:ascii="宋体" w:hAnsi="宋体" w:cs="宋体"/>
          <w:sz w:val="18"/>
          <w:szCs w:val="18"/>
          <w:highlight w:val="none"/>
          <w:lang w:val="en-US" w:eastAsia="zh-CN"/>
        </w:rPr>
        <w:t xml:space="preserve"> </w:t>
      </w:r>
      <w:r>
        <w:rPr>
          <w:rFonts w:hint="eastAsia" w:ascii="宋体" w:hAnsi="宋体" w:eastAsia="宋体" w:cs="宋体"/>
          <w:sz w:val="18"/>
          <w:szCs w:val="18"/>
          <w:highlight w:val="none"/>
          <w:lang w:val="en-US" w:eastAsia="zh-CN"/>
        </w:rPr>
        <w:t xml:space="preserve">日 </w:t>
      </w:r>
      <w:r>
        <w:rPr>
          <w:rFonts w:hint="eastAsia" w:ascii="宋体" w:hAnsi="宋体" w:eastAsia="宋体" w:cs="宋体"/>
          <w:sz w:val="18"/>
          <w:szCs w:val="18"/>
          <w:highlight w:val="none"/>
        </w:rPr>
        <w:t xml:space="preserve">   </w:t>
      </w:r>
    </w:p>
    <w:p w14:paraId="4246747E">
      <w:pPr>
        <w:keepNext w:val="0"/>
        <w:keepLines w:val="0"/>
        <w:pageBreakBefore w:val="0"/>
        <w:widowControl w:val="0"/>
        <w:kinsoku/>
        <w:wordWrap/>
        <w:overflowPunct/>
        <w:topLinePunct w:val="0"/>
        <w:autoSpaceDE/>
        <w:autoSpaceDN/>
        <w:bidi w:val="0"/>
        <w:adjustRightInd/>
        <w:snapToGrid/>
        <w:spacing w:line="120" w:lineRule="atLeast"/>
        <w:ind w:left="210" w:right="172" w:rightChars="0" w:hanging="180" w:hangingChars="10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填报说明： 本表保留</w:t>
      </w:r>
      <w:r>
        <w:rPr>
          <w:rFonts w:hint="eastAsia" w:ascii="宋体" w:hAnsi="宋体" w:eastAsia="宋体" w:cs="宋体"/>
          <w:sz w:val="18"/>
          <w:szCs w:val="18"/>
          <w:highlight w:val="none"/>
          <w:lang w:eastAsia="zh-CN"/>
        </w:rPr>
        <w:t>两位小数</w:t>
      </w:r>
      <w:r>
        <w:rPr>
          <w:rFonts w:hint="eastAsia" w:ascii="宋体" w:hAnsi="宋体" w:eastAsia="宋体" w:cs="宋体"/>
          <w:sz w:val="18"/>
          <w:szCs w:val="18"/>
          <w:highlight w:val="none"/>
          <w:lang w:val="en-US" w:eastAsia="zh-CN"/>
        </w:rPr>
        <w:t xml:space="preserve"> </w:t>
      </w:r>
    </w:p>
    <w:p w14:paraId="22E9C0D8">
      <w:pPr>
        <w:spacing w:line="360" w:lineRule="auto"/>
        <w:ind w:left="210" w:right="172" w:rightChars="0" w:hanging="210" w:hangingChars="100"/>
        <w:jc w:val="left"/>
        <w:rPr>
          <w:rFonts w:hint="eastAsia" w:ascii="黑体" w:hAnsi="宋体" w:eastAsia="黑体"/>
          <w:sz w:val="28"/>
          <w:szCs w:val="28"/>
          <w:highlight w:val="none"/>
        </w:rPr>
      </w:pPr>
      <w:r>
        <w:rPr>
          <w:rFonts w:hint="eastAsia" w:ascii="宋体" w:hAnsi="宋体" w:eastAsia="宋体" w:cs="宋体"/>
          <w:szCs w:val="21"/>
          <w:highlight w:val="none"/>
          <w:lang w:val="en-US" w:eastAsia="zh-CN"/>
        </w:rPr>
        <w:t xml:space="preserve">         </w:t>
      </w:r>
    </w:p>
    <w:p w14:paraId="117DAE6C">
      <w:pPr>
        <w:tabs>
          <w:tab w:val="left" w:pos="3240"/>
        </w:tabs>
        <w:jc w:val="center"/>
        <w:outlineLvl w:val="0"/>
        <w:rPr>
          <w:rFonts w:hint="eastAsia" w:ascii="黑体" w:hAnsi="宋体" w:eastAsia="黑体"/>
          <w:sz w:val="28"/>
          <w:szCs w:val="28"/>
          <w:highlight w:val="none"/>
        </w:rPr>
      </w:pPr>
    </w:p>
    <w:p w14:paraId="3D388DF8">
      <w:pPr>
        <w:jc w:val="center"/>
        <w:rPr>
          <w:rFonts w:ascii="黑体" w:hAnsi="黑体" w:eastAsia="黑体"/>
          <w:sz w:val="32"/>
          <w:szCs w:val="32"/>
          <w:highlight w:val="none"/>
        </w:rPr>
      </w:pPr>
      <w:r>
        <w:rPr>
          <w:rFonts w:hint="eastAsia" w:ascii="宋体" w:hAnsi="宋体" w:eastAsia="宋体" w:cs="宋体"/>
          <w:b w:val="0"/>
          <w:bCs/>
          <w:sz w:val="32"/>
          <w:szCs w:val="32"/>
          <w:highlight w:val="none"/>
        </w:rPr>
        <w:t>证券公司证券交易额情况表</w:t>
      </w:r>
    </w:p>
    <w:tbl>
      <w:tblPr>
        <w:tblStyle w:val="6"/>
        <w:tblW w:w="9195" w:type="dxa"/>
        <w:jc w:val="center"/>
        <w:tblLayout w:type="fixed"/>
        <w:tblCellMar>
          <w:top w:w="0" w:type="dxa"/>
          <w:left w:w="108" w:type="dxa"/>
          <w:bottom w:w="0" w:type="dxa"/>
          <w:right w:w="108" w:type="dxa"/>
        </w:tblCellMar>
      </w:tblPr>
      <w:tblGrid>
        <w:gridCol w:w="5912"/>
        <w:gridCol w:w="1299"/>
        <w:gridCol w:w="1984"/>
      </w:tblGrid>
      <w:tr w14:paraId="6D6C40AA">
        <w:tblPrEx>
          <w:tblCellMar>
            <w:top w:w="0" w:type="dxa"/>
            <w:left w:w="108" w:type="dxa"/>
            <w:bottom w:w="0" w:type="dxa"/>
            <w:right w:w="108" w:type="dxa"/>
          </w:tblCellMar>
        </w:tblPrEx>
        <w:trPr>
          <w:trHeight w:val="1072" w:hRule="atLeast"/>
          <w:jc w:val="center"/>
        </w:trPr>
        <w:tc>
          <w:tcPr>
            <w:tcW w:w="5912" w:type="dxa"/>
            <w:tcBorders>
              <w:top w:val="nil"/>
              <w:left w:val="nil"/>
              <w:bottom w:val="nil"/>
            </w:tcBorders>
            <w:vAlign w:val="bottom"/>
          </w:tcPr>
          <w:p w14:paraId="54E08C23">
            <w:pPr>
              <w:adjustRightInd w:val="0"/>
              <w:snapToGrid w:val="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统一社会信用代码：□□□□□□□□□□□□□□□□□□</w:t>
            </w:r>
          </w:p>
          <w:p w14:paraId="2B92AB34">
            <w:pPr>
              <w:adjustRightInd w:val="0"/>
              <w:snapToGrid w:val="0"/>
              <w:jc w:val="left"/>
              <w:rPr>
                <w:rFonts w:hint="eastAsia" w:ascii="宋体" w:hAnsi="宋体" w:eastAsia="宋体" w:cs="宋体"/>
                <w:sz w:val="11"/>
                <w:szCs w:val="11"/>
                <w:highlight w:val="none"/>
              </w:rPr>
            </w:pPr>
          </w:p>
          <w:p w14:paraId="30F49F28">
            <w:pPr>
              <w:adjustRightInd w:val="0"/>
              <w:snapToGrid w:val="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单位详细名称：</w:t>
            </w:r>
          </w:p>
        </w:tc>
        <w:tc>
          <w:tcPr>
            <w:tcW w:w="1299" w:type="dxa"/>
            <w:noWrap/>
            <w:tcMar>
              <w:right w:w="0" w:type="dxa"/>
            </w:tcMar>
            <w:vAlign w:val="top"/>
          </w:tcPr>
          <w:p w14:paraId="4CFC8695">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表号：</w:t>
            </w:r>
          </w:p>
          <w:p w14:paraId="2BD8EB8F">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制定机关：</w:t>
            </w:r>
          </w:p>
          <w:p w14:paraId="18CCA120">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批准机关：</w:t>
            </w:r>
          </w:p>
          <w:p w14:paraId="576928CF">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批准文号：</w:t>
            </w:r>
          </w:p>
          <w:p w14:paraId="3830A48B">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有效期至：</w:t>
            </w:r>
          </w:p>
        </w:tc>
        <w:tc>
          <w:tcPr>
            <w:tcW w:w="1984" w:type="dxa"/>
            <w:shd w:val="clear" w:color="auto" w:fill="auto"/>
            <w:noWrap/>
            <w:tcMar>
              <w:left w:w="0" w:type="dxa"/>
            </w:tcMar>
            <w:vAlign w:val="center"/>
          </w:tcPr>
          <w:p w14:paraId="2C0411EF">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静金融02表</w:t>
            </w:r>
          </w:p>
          <w:p w14:paraId="4C721B3D">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静安区投资促进办公室</w:t>
            </w:r>
          </w:p>
          <w:p w14:paraId="2B62AE2A">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静安区统计局</w:t>
            </w:r>
          </w:p>
          <w:p w14:paraId="542F6BD3">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静统函〔2025〕1号</w:t>
            </w:r>
          </w:p>
          <w:p w14:paraId="393DF9AA">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2026年1月</w:t>
            </w:r>
          </w:p>
        </w:tc>
      </w:tr>
    </w:tbl>
    <w:p w14:paraId="183C7528">
      <w:pPr>
        <w:jc w:val="center"/>
        <w:rPr>
          <w:rFonts w:hint="eastAsia"/>
          <w:sz w:val="15"/>
          <w:szCs w:val="15"/>
          <w:highlight w:val="none"/>
        </w:rPr>
      </w:pPr>
      <w:r>
        <w:rPr>
          <w:rFonts w:hint="eastAsia" w:ascii="宋体" w:hAnsi="宋体" w:eastAsia="宋体" w:cs="宋体"/>
          <w:sz w:val="24"/>
          <w:szCs w:val="24"/>
          <w:highlight w:val="none"/>
          <w:lang w:val="en-US" w:eastAsia="zh-CN"/>
        </w:rPr>
        <w:t>2025年 月</w:t>
      </w:r>
    </w:p>
    <w:tbl>
      <w:tblPr>
        <w:tblStyle w:val="7"/>
        <w:tblpPr w:leftFromText="180" w:rightFromText="180" w:vertAnchor="text" w:horzAnchor="page" w:tblpX="1449" w:tblpY="19"/>
        <w:tblOverlap w:val="never"/>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725"/>
        <w:gridCol w:w="600"/>
        <w:gridCol w:w="1237"/>
        <w:gridCol w:w="1213"/>
        <w:gridCol w:w="1200"/>
        <w:gridCol w:w="1127"/>
      </w:tblGrid>
      <w:tr w14:paraId="0701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3136" w:type="dxa"/>
            <w:vMerge w:val="restart"/>
            <w:tcBorders>
              <w:top w:val="single" w:color="auto" w:sz="4" w:space="0"/>
              <w:left w:val="nil"/>
              <w:bottom w:val="single" w:color="auto" w:sz="4" w:space="0"/>
              <w:right w:val="single" w:color="auto" w:sz="4" w:space="0"/>
            </w:tcBorders>
            <w:shd w:val="clear" w:color="auto" w:fill="FFFFFF"/>
            <w:noWrap w:val="0"/>
            <w:vAlign w:val="center"/>
          </w:tcPr>
          <w:p w14:paraId="0F005768">
            <w:pPr>
              <w:spacing w:line="280" w:lineRule="exact"/>
              <w:jc w:val="center"/>
              <w:rPr>
                <w:rFonts w:hint="eastAsia" w:ascii="宋体" w:hAnsi="宋体" w:eastAsia="宋体" w:cs="宋体"/>
                <w:color w:val="000000"/>
                <w:sz w:val="18"/>
                <w:szCs w:val="18"/>
                <w:highlight w:val="none"/>
                <w:vertAlign w:val="baseline"/>
              </w:rPr>
            </w:pPr>
            <w:r>
              <w:rPr>
                <w:rFonts w:hint="eastAsia" w:ascii="宋体" w:hAnsi="宋体" w:eastAsia="宋体" w:cs="宋体"/>
                <w:color w:val="000000"/>
                <w:sz w:val="18"/>
                <w:szCs w:val="18"/>
                <w:highlight w:val="none"/>
                <w:vertAlign w:val="baseline"/>
                <w:lang w:eastAsia="zh-CN"/>
              </w:rPr>
              <w:t>指标名称</w:t>
            </w:r>
          </w:p>
        </w:tc>
        <w:tc>
          <w:tcPr>
            <w:tcW w:w="72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5A134B">
            <w:pPr>
              <w:spacing w:line="28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计量单位</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93D7C5">
            <w:pPr>
              <w:spacing w:line="28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代码</w:t>
            </w:r>
          </w:p>
        </w:tc>
        <w:tc>
          <w:tcPr>
            <w:tcW w:w="245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7FAF2B">
            <w:pPr>
              <w:spacing w:line="28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本年</w:t>
            </w:r>
          </w:p>
        </w:tc>
        <w:tc>
          <w:tcPr>
            <w:tcW w:w="2327" w:type="dxa"/>
            <w:gridSpan w:val="2"/>
            <w:tcBorders>
              <w:top w:val="single" w:color="auto" w:sz="4" w:space="0"/>
              <w:left w:val="single" w:color="auto" w:sz="4" w:space="0"/>
              <w:bottom w:val="single" w:color="auto" w:sz="4" w:space="0"/>
              <w:right w:val="nil"/>
            </w:tcBorders>
            <w:shd w:val="clear" w:color="auto" w:fill="FFFFFF"/>
            <w:noWrap w:val="0"/>
            <w:vAlign w:val="center"/>
          </w:tcPr>
          <w:p w14:paraId="624F8B23">
            <w:pPr>
              <w:spacing w:line="28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上年同期</w:t>
            </w:r>
          </w:p>
        </w:tc>
      </w:tr>
      <w:tr w14:paraId="67C5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3136" w:type="dxa"/>
            <w:vMerge w:val="continue"/>
            <w:tcBorders>
              <w:top w:val="single" w:color="auto" w:sz="4" w:space="0"/>
              <w:left w:val="nil"/>
              <w:bottom w:val="single" w:color="auto" w:sz="4" w:space="0"/>
              <w:right w:val="single" w:color="auto" w:sz="4" w:space="0"/>
            </w:tcBorders>
            <w:shd w:val="clear" w:color="auto" w:fill="FFFFFF"/>
            <w:noWrap w:val="0"/>
            <w:vAlign w:val="center"/>
          </w:tcPr>
          <w:p w14:paraId="44719F54">
            <w:pPr>
              <w:spacing w:line="280" w:lineRule="exact"/>
              <w:jc w:val="center"/>
              <w:rPr>
                <w:rFonts w:hint="eastAsia" w:ascii="宋体" w:hAnsi="宋体" w:eastAsia="宋体" w:cs="宋体"/>
                <w:color w:val="000000"/>
                <w:sz w:val="18"/>
                <w:szCs w:val="18"/>
                <w:highlight w:val="none"/>
                <w:vertAlign w:val="baseline"/>
                <w:lang w:eastAsia="zh-CN"/>
              </w:rPr>
            </w:pPr>
          </w:p>
        </w:tc>
        <w:tc>
          <w:tcPr>
            <w:tcW w:w="7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8326F4">
            <w:pPr>
              <w:spacing w:line="280" w:lineRule="exact"/>
              <w:jc w:val="center"/>
              <w:rPr>
                <w:rFonts w:hint="eastAsia" w:ascii="宋体" w:hAnsi="宋体" w:eastAsia="宋体" w:cs="宋体"/>
                <w:color w:val="000000"/>
                <w:sz w:val="18"/>
                <w:szCs w:val="18"/>
                <w:highlight w:val="none"/>
                <w:vertAlign w:val="baseline"/>
                <w:lang w:eastAsia="zh-CN"/>
              </w:rPr>
            </w:p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BE24B2">
            <w:pPr>
              <w:spacing w:line="280" w:lineRule="exact"/>
              <w:jc w:val="center"/>
              <w:rPr>
                <w:rFonts w:hint="eastAsia" w:ascii="宋体" w:hAnsi="宋体" w:eastAsia="宋体" w:cs="宋体"/>
                <w:color w:val="000000"/>
                <w:sz w:val="18"/>
                <w:szCs w:val="18"/>
                <w:highlight w:val="none"/>
                <w:vertAlign w:val="baseline"/>
              </w:rPr>
            </w:pPr>
          </w:p>
        </w:tc>
        <w:tc>
          <w:tcPr>
            <w:tcW w:w="12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4344E5">
            <w:pPr>
              <w:spacing w:line="28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本月末</w:t>
            </w:r>
          </w:p>
        </w:tc>
        <w:tc>
          <w:tcPr>
            <w:tcW w:w="12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4C7C39">
            <w:pPr>
              <w:spacing w:line="28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1-本月</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EA4BCB">
            <w:pPr>
              <w:spacing w:line="28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本月末</w:t>
            </w:r>
          </w:p>
        </w:tc>
        <w:tc>
          <w:tcPr>
            <w:tcW w:w="1127" w:type="dxa"/>
            <w:tcBorders>
              <w:top w:val="single" w:color="auto" w:sz="4" w:space="0"/>
              <w:left w:val="single" w:color="auto" w:sz="4" w:space="0"/>
              <w:bottom w:val="single" w:color="auto" w:sz="4" w:space="0"/>
              <w:right w:val="nil"/>
            </w:tcBorders>
            <w:shd w:val="clear" w:color="auto" w:fill="FFFFFF"/>
            <w:noWrap w:val="0"/>
            <w:vAlign w:val="center"/>
          </w:tcPr>
          <w:p w14:paraId="4B28CD0A">
            <w:pPr>
              <w:spacing w:line="28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1-本月</w:t>
            </w:r>
          </w:p>
        </w:tc>
      </w:tr>
      <w:tr w14:paraId="5B17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4" w:space="0"/>
              <w:left w:val="nil"/>
              <w:bottom w:val="single" w:color="auto" w:sz="4" w:space="0"/>
              <w:right w:val="single" w:color="auto" w:sz="4" w:space="0"/>
            </w:tcBorders>
            <w:shd w:val="clear" w:color="auto" w:fill="FFFFFF"/>
            <w:noWrap w:val="0"/>
            <w:vAlign w:val="center"/>
          </w:tcPr>
          <w:p w14:paraId="3DDBDC53">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eastAsia="zh-CN"/>
              </w:rPr>
              <w:t>甲</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EA98F4">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eastAsia="zh-CN"/>
              </w:rPr>
              <w:t>乙</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7BC72B">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eastAsia="zh-CN"/>
              </w:rPr>
              <w:t>丙</w:t>
            </w:r>
          </w:p>
        </w:tc>
        <w:tc>
          <w:tcPr>
            <w:tcW w:w="12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F9EE33">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1</w:t>
            </w:r>
          </w:p>
        </w:tc>
        <w:tc>
          <w:tcPr>
            <w:tcW w:w="12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C436FB">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2</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DA1AD6">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3</w:t>
            </w:r>
          </w:p>
        </w:tc>
        <w:tc>
          <w:tcPr>
            <w:tcW w:w="1127" w:type="dxa"/>
            <w:tcBorders>
              <w:top w:val="single" w:color="auto" w:sz="4" w:space="0"/>
              <w:left w:val="single" w:color="auto" w:sz="4" w:space="0"/>
              <w:bottom w:val="single" w:color="auto" w:sz="4" w:space="0"/>
              <w:right w:val="nil"/>
            </w:tcBorders>
            <w:shd w:val="clear" w:color="auto" w:fill="FFFFFF"/>
            <w:noWrap w:val="0"/>
            <w:vAlign w:val="center"/>
          </w:tcPr>
          <w:p w14:paraId="4ECD1B7E">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4</w:t>
            </w:r>
          </w:p>
        </w:tc>
      </w:tr>
      <w:tr w14:paraId="67FE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4" w:space="0"/>
              <w:left w:val="nil"/>
              <w:bottom w:val="single" w:color="auto" w:sz="4" w:space="0"/>
              <w:right w:val="single" w:color="auto" w:sz="4" w:space="0"/>
            </w:tcBorders>
            <w:shd w:val="clear" w:color="auto" w:fill="FFFFFF"/>
            <w:noWrap w:val="0"/>
            <w:vAlign w:val="center"/>
          </w:tcPr>
          <w:p w14:paraId="3D3E0FDB">
            <w:pPr>
              <w:spacing w:line="280" w:lineRule="exact"/>
              <w:jc w:val="both"/>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eastAsia="zh-CN"/>
              </w:rPr>
              <w:t>一、证券交易额</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AC6137">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eastAsia="zh-CN"/>
              </w:rPr>
              <w:t>亿元</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8383C0">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1</w:t>
            </w:r>
          </w:p>
        </w:tc>
        <w:tc>
          <w:tcPr>
            <w:tcW w:w="12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AE19A0">
            <w:pPr>
              <w:spacing w:line="280" w:lineRule="exact"/>
              <w:jc w:val="center"/>
              <w:rPr>
                <w:rFonts w:hint="default"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w:t>
            </w:r>
          </w:p>
        </w:tc>
        <w:tc>
          <w:tcPr>
            <w:tcW w:w="12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BDD08E">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9C00F8">
            <w:pPr>
              <w:spacing w:line="280" w:lineRule="exact"/>
              <w:jc w:val="center"/>
              <w:rPr>
                <w:rFonts w:hint="default"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w:t>
            </w:r>
          </w:p>
        </w:tc>
        <w:tc>
          <w:tcPr>
            <w:tcW w:w="1127" w:type="dxa"/>
            <w:tcBorders>
              <w:top w:val="single" w:color="auto" w:sz="4" w:space="0"/>
              <w:left w:val="single" w:color="auto" w:sz="4" w:space="0"/>
              <w:bottom w:val="single" w:color="auto" w:sz="4" w:space="0"/>
              <w:right w:val="nil"/>
            </w:tcBorders>
            <w:shd w:val="clear" w:color="auto" w:fill="FFFFFF"/>
            <w:noWrap w:val="0"/>
            <w:vAlign w:val="center"/>
          </w:tcPr>
          <w:p w14:paraId="2C98BF7F">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p>
        </w:tc>
      </w:tr>
      <w:tr w14:paraId="0014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9238" w:type="dxa"/>
            <w:gridSpan w:val="7"/>
            <w:tcBorders>
              <w:top w:val="single" w:color="auto" w:sz="4" w:space="0"/>
              <w:left w:val="nil"/>
              <w:bottom w:val="single" w:color="000000" w:sz="12" w:space="0"/>
              <w:right w:val="nil"/>
            </w:tcBorders>
            <w:shd w:val="clear" w:color="auto" w:fill="FFFFFF"/>
            <w:noWrap w:val="0"/>
            <w:vAlign w:val="center"/>
          </w:tcPr>
          <w:p w14:paraId="3B029973">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二、预估情况</w:t>
            </w:r>
          </w:p>
          <w:p w14:paraId="4ACD54DE">
            <w:pPr>
              <w:keepNext w:val="0"/>
              <w:keepLines w:val="0"/>
              <w:pageBreakBefore w:val="0"/>
              <w:widowControl w:val="0"/>
              <w:kinsoku/>
              <w:wordWrap/>
              <w:overflowPunct/>
              <w:topLinePunct w:val="0"/>
              <w:autoSpaceDE/>
              <w:autoSpaceDN/>
              <w:bidi w:val="0"/>
              <w:adjustRightInd/>
              <w:snapToGrid/>
              <w:spacing w:line="280" w:lineRule="exact"/>
              <w:ind w:firstLine="180" w:firstLineChars="100"/>
              <w:jc w:val="both"/>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w:t>
            </w:r>
            <w:r>
              <w:rPr>
                <w:rFonts w:hint="eastAsia" w:ascii="宋体" w:hAnsi="宋体" w:eastAsia="宋体" w:cs="宋体"/>
                <w:color w:val="000000"/>
                <w:sz w:val="18"/>
                <w:szCs w:val="18"/>
                <w:highlight w:val="none"/>
              </w:rPr>
              <w:t>本年末</w:t>
            </w:r>
            <w:r>
              <w:rPr>
                <w:rFonts w:hint="eastAsia" w:ascii="宋体" w:hAnsi="宋体" w:eastAsia="宋体" w:cs="宋体"/>
                <w:color w:val="000000"/>
                <w:sz w:val="18"/>
                <w:szCs w:val="18"/>
                <w:highlight w:val="none"/>
                <w:vertAlign w:val="baseline"/>
                <w:lang w:eastAsia="zh-CN"/>
              </w:rPr>
              <w:t>证券交易额</w:t>
            </w:r>
            <w:r>
              <w:rPr>
                <w:rFonts w:hint="eastAsia" w:ascii="宋体" w:hAnsi="宋体" w:eastAsia="宋体" w:cs="宋体"/>
                <w:color w:val="000000"/>
                <w:sz w:val="18"/>
                <w:szCs w:val="18"/>
                <w:highlight w:val="none"/>
                <w:vertAlign w:val="baseline"/>
                <w:lang w:val="en-US" w:eastAsia="zh-CN"/>
              </w:rPr>
              <w:t xml:space="preserve">预计比上年 </w:t>
            </w:r>
            <w:r>
              <w:rPr>
                <w:rFonts w:hint="eastAsia" w:ascii="宋体" w:hAnsi="宋体" w:eastAsia="宋体" w:cs="宋体"/>
                <w:sz w:val="18"/>
                <w:szCs w:val="18"/>
                <w:highlight w:val="none"/>
                <w:u w:val="single"/>
                <w:lang w:val="en-US" w:eastAsia="zh-CN"/>
              </w:rPr>
              <w:t xml:space="preserve">     </w:t>
            </w:r>
            <w:r>
              <w:rPr>
                <w:rFonts w:hint="eastAsia" w:ascii="宋体" w:hAnsi="宋体" w:eastAsia="宋体" w:cs="宋体"/>
                <w:color w:val="000000"/>
                <w:sz w:val="18"/>
                <w:szCs w:val="18"/>
                <w:highlight w:val="none"/>
                <w:vertAlign w:val="baseline"/>
                <w:lang w:val="en-US" w:eastAsia="zh-CN"/>
              </w:rPr>
              <w:t xml:space="preserve">             ①上升 ②持平 ③下降 备注</w:t>
            </w:r>
            <w:r>
              <w:rPr>
                <w:rFonts w:hint="eastAsia" w:ascii="宋体" w:hAnsi="宋体" w:eastAsia="宋体" w:cs="宋体"/>
                <w:color w:val="000000"/>
                <w:sz w:val="18"/>
                <w:szCs w:val="18"/>
                <w:highlight w:val="none"/>
                <w:vertAlign w:val="baseline"/>
                <w:lang w:val="en" w:eastAsia="zh-CN"/>
              </w:rPr>
              <w:t>:</w:t>
            </w:r>
            <w:r>
              <w:rPr>
                <w:rFonts w:hint="eastAsia" w:ascii="宋体" w:hAnsi="宋体" w:eastAsia="宋体" w:cs="宋体"/>
                <w:color w:val="000000"/>
                <w:sz w:val="18"/>
                <w:szCs w:val="18"/>
                <w:highlight w:val="none"/>
                <w:vertAlign w:val="baseline"/>
                <w:lang w:val="en-US" w:eastAsia="zh-CN"/>
              </w:rPr>
              <w:t>_____%</w:t>
            </w:r>
          </w:p>
          <w:p w14:paraId="111D3A6F">
            <w:pPr>
              <w:spacing w:line="280" w:lineRule="exact"/>
              <w:ind w:firstLine="180" w:firstLineChars="100"/>
              <w:jc w:val="both"/>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2、本季度</w:t>
            </w:r>
            <w:r>
              <w:rPr>
                <w:rFonts w:hint="eastAsia" w:ascii="宋体" w:hAnsi="宋体" w:eastAsia="宋体" w:cs="宋体"/>
                <w:color w:val="000000"/>
                <w:sz w:val="18"/>
                <w:szCs w:val="18"/>
                <w:highlight w:val="none"/>
                <w:vertAlign w:val="baseline"/>
                <w:lang w:eastAsia="zh-CN"/>
              </w:rPr>
              <w:t>证券交易额</w:t>
            </w:r>
            <w:r>
              <w:rPr>
                <w:rFonts w:hint="eastAsia" w:ascii="宋体" w:hAnsi="宋体" w:eastAsia="宋体" w:cs="宋体"/>
                <w:color w:val="000000"/>
                <w:sz w:val="18"/>
                <w:szCs w:val="18"/>
                <w:highlight w:val="none"/>
                <w:vertAlign w:val="baseline"/>
                <w:lang w:val="en-US" w:eastAsia="zh-CN"/>
              </w:rPr>
              <w:t xml:space="preserve">预计比上年 </w:t>
            </w:r>
            <w:r>
              <w:rPr>
                <w:rFonts w:hint="eastAsia" w:ascii="宋体" w:hAnsi="宋体" w:eastAsia="宋体" w:cs="宋体"/>
                <w:sz w:val="18"/>
                <w:szCs w:val="18"/>
                <w:highlight w:val="none"/>
                <w:u w:val="single"/>
                <w:lang w:val="en-US" w:eastAsia="zh-CN"/>
              </w:rPr>
              <w:t xml:space="preserve">     </w:t>
            </w:r>
            <w:r>
              <w:rPr>
                <w:rFonts w:hint="eastAsia" w:ascii="宋体" w:hAnsi="宋体" w:eastAsia="宋体" w:cs="宋体"/>
                <w:color w:val="000000"/>
                <w:sz w:val="18"/>
                <w:szCs w:val="18"/>
                <w:highlight w:val="none"/>
                <w:vertAlign w:val="baseline"/>
                <w:lang w:val="en-US" w:eastAsia="zh-CN"/>
              </w:rPr>
              <w:t xml:space="preserve">             ①上升 ②持平 ③下降 备注</w:t>
            </w:r>
            <w:r>
              <w:rPr>
                <w:rFonts w:hint="eastAsia" w:ascii="宋体" w:hAnsi="宋体" w:eastAsia="宋体" w:cs="宋体"/>
                <w:color w:val="000000"/>
                <w:sz w:val="18"/>
                <w:szCs w:val="18"/>
                <w:highlight w:val="none"/>
                <w:vertAlign w:val="baseline"/>
                <w:lang w:val="en" w:eastAsia="zh-CN"/>
              </w:rPr>
              <w:t>:</w:t>
            </w:r>
            <w:r>
              <w:rPr>
                <w:rFonts w:hint="eastAsia" w:ascii="宋体" w:hAnsi="宋体" w:eastAsia="宋体" w:cs="宋体"/>
                <w:color w:val="000000"/>
                <w:sz w:val="18"/>
                <w:szCs w:val="18"/>
                <w:highlight w:val="none"/>
                <w:vertAlign w:val="baseline"/>
                <w:lang w:val="en-US" w:eastAsia="zh-CN"/>
              </w:rPr>
              <w:t>_____%</w:t>
            </w:r>
          </w:p>
        </w:tc>
      </w:tr>
    </w:tbl>
    <w:p w14:paraId="73E67D5A">
      <w:pPr>
        <w:jc w:val="center"/>
        <w:rPr>
          <w:sz w:val="15"/>
          <w:szCs w:val="15"/>
          <w:highlight w:val="none"/>
        </w:rPr>
      </w:pPr>
      <w:r>
        <w:rPr>
          <w:rFonts w:hint="eastAsia"/>
          <w:sz w:val="15"/>
          <w:szCs w:val="15"/>
          <w:highlight w:val="none"/>
        </w:rPr>
        <w:t xml:space="preserve">                                                                      </w:t>
      </w:r>
    </w:p>
    <w:p w14:paraId="5658FBD7">
      <w:pPr>
        <w:ind w:left="-567" w:leftChars="-270"/>
        <w:rPr>
          <w:rFonts w:hint="eastAsia" w:ascii="宋体" w:hAnsi="宋体" w:eastAsia="宋体"/>
          <w:szCs w:val="21"/>
          <w:highlight w:val="none"/>
          <w:u w:val="single"/>
        </w:rPr>
      </w:pPr>
    </w:p>
    <w:p w14:paraId="52A5D8F9">
      <w:pPr>
        <w:spacing w:line="360" w:lineRule="auto"/>
        <w:ind w:left="210" w:right="172" w:rightChars="0" w:hanging="180" w:hangingChars="100"/>
        <w:jc w:val="distribute"/>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单位负责人：   </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lang w:eastAsia="zh-CN"/>
        </w:rPr>
        <w:t>统计负责人：</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rPr>
        <w:t xml:space="preserve">填表人：       联系电话：     </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rPr>
        <w:t>报出日期：</w:t>
      </w:r>
      <w:r>
        <w:rPr>
          <w:rFonts w:hint="eastAsia" w:ascii="宋体" w:hAnsi="宋体" w:eastAsia="宋体" w:cs="宋体"/>
          <w:sz w:val="18"/>
          <w:szCs w:val="18"/>
          <w:highlight w:val="none"/>
          <w:lang w:val="en-US" w:eastAsia="zh-CN"/>
        </w:rPr>
        <w:t>20  年  月</w:t>
      </w: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lang w:val="en-US" w:eastAsia="zh-CN"/>
        </w:rPr>
        <w:t xml:space="preserve"> 日</w:t>
      </w:r>
      <w:r>
        <w:rPr>
          <w:rFonts w:hint="eastAsia" w:ascii="宋体" w:hAnsi="宋体" w:eastAsia="宋体" w:cs="宋体"/>
          <w:sz w:val="18"/>
          <w:szCs w:val="18"/>
          <w:highlight w:val="none"/>
        </w:rPr>
        <w:t xml:space="preserve">                      </w:t>
      </w:r>
    </w:p>
    <w:p w14:paraId="66622529">
      <w:pPr>
        <w:spacing w:line="360" w:lineRule="auto"/>
        <w:ind w:right="1240"/>
        <w:rPr>
          <w:rFonts w:hint="eastAsia" w:ascii="黑体" w:hAnsi="黑体" w:eastAsia="黑体"/>
          <w:sz w:val="18"/>
          <w:szCs w:val="18"/>
          <w:highlight w:val="none"/>
          <w:lang w:eastAsia="zh-CN"/>
        </w:rPr>
      </w:pPr>
      <w:r>
        <w:rPr>
          <w:rFonts w:hint="eastAsia" w:ascii="宋体" w:hAnsi="宋体" w:eastAsia="宋体" w:cs="宋体"/>
          <w:sz w:val="18"/>
          <w:szCs w:val="18"/>
          <w:highlight w:val="none"/>
        </w:rPr>
        <w:t>填报说明： 本表保留</w:t>
      </w:r>
      <w:r>
        <w:rPr>
          <w:rFonts w:hint="eastAsia" w:ascii="宋体" w:hAnsi="宋体" w:eastAsia="宋体" w:cs="宋体"/>
          <w:sz w:val="18"/>
          <w:szCs w:val="18"/>
          <w:highlight w:val="none"/>
          <w:lang w:eastAsia="zh-CN"/>
        </w:rPr>
        <w:t>两位小数</w:t>
      </w:r>
      <w:r>
        <w:rPr>
          <w:rFonts w:hint="eastAsia" w:ascii="宋体" w:hAnsi="宋体" w:eastAsia="宋体" w:cs="宋体"/>
          <w:sz w:val="18"/>
          <w:szCs w:val="18"/>
          <w:highlight w:val="none"/>
          <w:lang w:val="en-US" w:eastAsia="zh-CN"/>
        </w:rPr>
        <w:t xml:space="preserve">          </w:t>
      </w:r>
    </w:p>
    <w:p w14:paraId="34E34E48">
      <w:pPr>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br w:type="page"/>
      </w:r>
    </w:p>
    <w:p w14:paraId="36FC5744">
      <w:pPr>
        <w:jc w:val="center"/>
        <w:rPr>
          <w:rFonts w:ascii="黑体" w:hAnsi="黑体" w:eastAsia="黑体"/>
          <w:sz w:val="32"/>
          <w:szCs w:val="32"/>
          <w:highlight w:val="none"/>
        </w:rPr>
      </w:pPr>
      <w:r>
        <w:rPr>
          <w:rFonts w:hint="eastAsia" w:ascii="宋体" w:hAnsi="宋体" w:eastAsia="宋体" w:cs="宋体"/>
          <w:b w:val="0"/>
          <w:bCs/>
          <w:sz w:val="32"/>
          <w:szCs w:val="32"/>
          <w:highlight w:val="none"/>
        </w:rPr>
        <w:t>保险公司原保险保费收入情况表</w:t>
      </w:r>
    </w:p>
    <w:tbl>
      <w:tblPr>
        <w:tblStyle w:val="6"/>
        <w:tblW w:w="9195" w:type="dxa"/>
        <w:jc w:val="center"/>
        <w:tblLayout w:type="fixed"/>
        <w:tblCellMar>
          <w:top w:w="0" w:type="dxa"/>
          <w:left w:w="108" w:type="dxa"/>
          <w:bottom w:w="0" w:type="dxa"/>
          <w:right w:w="108" w:type="dxa"/>
        </w:tblCellMar>
      </w:tblPr>
      <w:tblGrid>
        <w:gridCol w:w="5912"/>
        <w:gridCol w:w="1299"/>
        <w:gridCol w:w="1984"/>
      </w:tblGrid>
      <w:tr w14:paraId="7B159241">
        <w:tblPrEx>
          <w:tblCellMar>
            <w:top w:w="0" w:type="dxa"/>
            <w:left w:w="108" w:type="dxa"/>
            <w:bottom w:w="0" w:type="dxa"/>
            <w:right w:w="108" w:type="dxa"/>
          </w:tblCellMar>
        </w:tblPrEx>
        <w:trPr>
          <w:trHeight w:val="1072" w:hRule="atLeast"/>
          <w:jc w:val="center"/>
        </w:trPr>
        <w:tc>
          <w:tcPr>
            <w:tcW w:w="5912" w:type="dxa"/>
            <w:tcBorders>
              <w:top w:val="nil"/>
              <w:left w:val="nil"/>
              <w:bottom w:val="nil"/>
            </w:tcBorders>
            <w:vAlign w:val="bottom"/>
          </w:tcPr>
          <w:p w14:paraId="69254D45">
            <w:pPr>
              <w:adjustRightInd w:val="0"/>
              <w:snapToGrid w:val="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统一社会信用代码：□□□□□□□□□□□□□□□□□□</w:t>
            </w:r>
          </w:p>
          <w:p w14:paraId="4E58BFEA">
            <w:pPr>
              <w:adjustRightInd w:val="0"/>
              <w:snapToGrid w:val="0"/>
              <w:jc w:val="left"/>
              <w:rPr>
                <w:rFonts w:hint="eastAsia" w:ascii="宋体" w:hAnsi="宋体" w:eastAsia="宋体" w:cs="宋体"/>
                <w:sz w:val="11"/>
                <w:szCs w:val="11"/>
                <w:highlight w:val="none"/>
              </w:rPr>
            </w:pPr>
          </w:p>
          <w:p w14:paraId="55C5E15B">
            <w:pPr>
              <w:adjustRightInd w:val="0"/>
              <w:snapToGrid w:val="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单位详细名称：</w:t>
            </w:r>
          </w:p>
        </w:tc>
        <w:tc>
          <w:tcPr>
            <w:tcW w:w="1299" w:type="dxa"/>
            <w:noWrap/>
            <w:tcMar>
              <w:right w:w="0" w:type="dxa"/>
            </w:tcMar>
            <w:vAlign w:val="top"/>
          </w:tcPr>
          <w:p w14:paraId="7551B94F">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表号：</w:t>
            </w:r>
          </w:p>
          <w:p w14:paraId="136E57E6">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制定机关：</w:t>
            </w:r>
          </w:p>
          <w:p w14:paraId="74141331">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批准机关：</w:t>
            </w:r>
          </w:p>
          <w:p w14:paraId="1D66C4E1">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批准文号：</w:t>
            </w:r>
          </w:p>
          <w:p w14:paraId="73E0297C">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有效期至：</w:t>
            </w:r>
          </w:p>
        </w:tc>
        <w:tc>
          <w:tcPr>
            <w:tcW w:w="1984" w:type="dxa"/>
            <w:shd w:val="clear" w:color="auto" w:fill="auto"/>
            <w:noWrap/>
            <w:tcMar>
              <w:left w:w="0" w:type="dxa"/>
            </w:tcMar>
            <w:vAlign w:val="center"/>
          </w:tcPr>
          <w:p w14:paraId="5F1E4702">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静金融03表</w:t>
            </w:r>
          </w:p>
          <w:p w14:paraId="3933C9CE">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静安区投资促进办公室</w:t>
            </w:r>
          </w:p>
          <w:p w14:paraId="3DE4A25D">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静安区统计局</w:t>
            </w:r>
          </w:p>
          <w:p w14:paraId="2B9E2B8E">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静统函〔2025〕1号</w:t>
            </w:r>
          </w:p>
          <w:p w14:paraId="6456EC58">
            <w:pPr>
              <w:keepNext w:val="0"/>
              <w:keepLines w:val="0"/>
              <w:pageBreakBefore w:val="0"/>
              <w:widowControl w:val="0"/>
              <w:kinsoku/>
              <w:wordWrap/>
              <w:overflowPunct/>
              <w:topLinePunct w:val="0"/>
              <w:autoSpaceDE/>
              <w:autoSpaceDN/>
              <w:bidi w:val="0"/>
              <w:adjustRightInd w:val="0"/>
              <w:snapToGrid w:val="0"/>
              <w:spacing w:line="260" w:lineRule="exact"/>
              <w:jc w:val="distribute"/>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2026年1月</w:t>
            </w:r>
          </w:p>
        </w:tc>
      </w:tr>
    </w:tbl>
    <w:p w14:paraId="2CEDCE4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2025年 月</w:t>
      </w:r>
    </w:p>
    <w:tbl>
      <w:tblPr>
        <w:tblStyle w:val="7"/>
        <w:tblpPr w:leftFromText="180" w:rightFromText="180" w:vertAnchor="text" w:horzAnchor="page" w:tblpX="1449" w:tblpY="19"/>
        <w:tblOverlap w:val="never"/>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725"/>
        <w:gridCol w:w="600"/>
        <w:gridCol w:w="1237"/>
        <w:gridCol w:w="1213"/>
        <w:gridCol w:w="1200"/>
        <w:gridCol w:w="1127"/>
      </w:tblGrid>
      <w:tr w14:paraId="463C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3136" w:type="dxa"/>
            <w:vMerge w:val="restart"/>
            <w:tcBorders>
              <w:top w:val="single" w:color="000000" w:sz="8" w:space="0"/>
              <w:left w:val="nil"/>
              <w:bottom w:val="single" w:color="000000" w:sz="8" w:space="0"/>
              <w:right w:val="single" w:color="auto" w:sz="2" w:space="0"/>
            </w:tcBorders>
            <w:shd w:val="clear" w:color="auto" w:fill="FFFFFF"/>
            <w:noWrap w:val="0"/>
            <w:vAlign w:val="center"/>
          </w:tcPr>
          <w:p w14:paraId="4F47749B">
            <w:pPr>
              <w:spacing w:line="280" w:lineRule="exact"/>
              <w:jc w:val="center"/>
              <w:rPr>
                <w:rFonts w:hint="eastAsia" w:ascii="宋体" w:hAnsi="宋体" w:eastAsia="宋体" w:cs="宋体"/>
                <w:color w:val="000000"/>
                <w:sz w:val="18"/>
                <w:szCs w:val="18"/>
                <w:highlight w:val="none"/>
                <w:vertAlign w:val="baseline"/>
              </w:rPr>
            </w:pPr>
            <w:r>
              <w:rPr>
                <w:rFonts w:hint="eastAsia" w:ascii="宋体" w:hAnsi="宋体" w:eastAsia="宋体" w:cs="宋体"/>
                <w:color w:val="000000"/>
                <w:sz w:val="18"/>
                <w:szCs w:val="18"/>
                <w:highlight w:val="none"/>
                <w:vertAlign w:val="baseline"/>
                <w:lang w:eastAsia="zh-CN"/>
              </w:rPr>
              <w:t>指标名称</w:t>
            </w:r>
          </w:p>
        </w:tc>
        <w:tc>
          <w:tcPr>
            <w:tcW w:w="725" w:type="dxa"/>
            <w:vMerge w:val="restart"/>
            <w:tcBorders>
              <w:top w:val="single" w:color="000000" w:sz="8" w:space="0"/>
              <w:left w:val="single" w:color="auto" w:sz="2" w:space="0"/>
              <w:right w:val="single" w:color="auto" w:sz="2" w:space="0"/>
            </w:tcBorders>
            <w:shd w:val="clear" w:color="auto" w:fill="FFFFFF"/>
            <w:noWrap w:val="0"/>
            <w:vAlign w:val="center"/>
          </w:tcPr>
          <w:p w14:paraId="40A0A296">
            <w:pPr>
              <w:spacing w:line="28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计量单位</w:t>
            </w:r>
          </w:p>
        </w:tc>
        <w:tc>
          <w:tcPr>
            <w:tcW w:w="600" w:type="dxa"/>
            <w:vMerge w:val="restart"/>
            <w:tcBorders>
              <w:top w:val="single" w:color="000000" w:sz="8" w:space="0"/>
              <w:left w:val="single" w:color="auto" w:sz="2" w:space="0"/>
              <w:right w:val="single" w:color="auto" w:sz="2" w:space="0"/>
            </w:tcBorders>
            <w:shd w:val="clear" w:color="auto" w:fill="FFFFFF"/>
            <w:noWrap w:val="0"/>
            <w:vAlign w:val="center"/>
          </w:tcPr>
          <w:p w14:paraId="7E996DCF">
            <w:pPr>
              <w:spacing w:line="28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代码</w:t>
            </w:r>
          </w:p>
        </w:tc>
        <w:tc>
          <w:tcPr>
            <w:tcW w:w="2450" w:type="dxa"/>
            <w:gridSpan w:val="2"/>
            <w:tcBorders>
              <w:top w:val="single" w:color="000000" w:sz="8" w:space="0"/>
              <w:left w:val="single" w:color="auto" w:sz="2" w:space="0"/>
              <w:bottom w:val="single" w:color="auto" w:sz="2" w:space="0"/>
              <w:right w:val="single" w:color="auto" w:sz="2" w:space="0"/>
            </w:tcBorders>
            <w:shd w:val="clear" w:color="auto" w:fill="FFFFFF"/>
            <w:noWrap w:val="0"/>
            <w:vAlign w:val="center"/>
          </w:tcPr>
          <w:p w14:paraId="54DC1F8D">
            <w:pPr>
              <w:spacing w:line="28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本年</w:t>
            </w:r>
          </w:p>
        </w:tc>
        <w:tc>
          <w:tcPr>
            <w:tcW w:w="2327" w:type="dxa"/>
            <w:gridSpan w:val="2"/>
            <w:tcBorders>
              <w:top w:val="single" w:color="000000" w:sz="8" w:space="0"/>
              <w:left w:val="single" w:color="auto" w:sz="2" w:space="0"/>
              <w:bottom w:val="single" w:color="auto" w:sz="2" w:space="0"/>
              <w:right w:val="nil"/>
            </w:tcBorders>
            <w:shd w:val="clear" w:color="auto" w:fill="FFFFFF"/>
            <w:noWrap w:val="0"/>
            <w:vAlign w:val="center"/>
          </w:tcPr>
          <w:p w14:paraId="71A9D3A2">
            <w:pPr>
              <w:spacing w:line="28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上年同期</w:t>
            </w:r>
          </w:p>
        </w:tc>
      </w:tr>
      <w:tr w14:paraId="649E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3136" w:type="dxa"/>
            <w:vMerge w:val="continue"/>
            <w:tcBorders>
              <w:top w:val="single" w:color="000000" w:sz="8" w:space="0"/>
              <w:left w:val="nil"/>
              <w:bottom w:val="single" w:color="auto" w:sz="2" w:space="0"/>
              <w:right w:val="single" w:color="auto" w:sz="2" w:space="0"/>
            </w:tcBorders>
            <w:shd w:val="clear" w:color="auto" w:fill="FFFFFF"/>
            <w:noWrap w:val="0"/>
            <w:vAlign w:val="center"/>
          </w:tcPr>
          <w:p w14:paraId="4706460C">
            <w:pPr>
              <w:spacing w:line="280" w:lineRule="exact"/>
              <w:jc w:val="center"/>
              <w:rPr>
                <w:rFonts w:hint="eastAsia" w:ascii="宋体" w:hAnsi="宋体" w:eastAsia="宋体" w:cs="宋体"/>
                <w:color w:val="000000"/>
                <w:sz w:val="18"/>
                <w:szCs w:val="18"/>
                <w:highlight w:val="none"/>
                <w:vertAlign w:val="baseline"/>
                <w:lang w:eastAsia="zh-CN"/>
              </w:rPr>
            </w:pPr>
          </w:p>
        </w:tc>
        <w:tc>
          <w:tcPr>
            <w:tcW w:w="725" w:type="dxa"/>
            <w:vMerge w:val="continue"/>
            <w:tcBorders>
              <w:left w:val="single" w:color="auto" w:sz="2" w:space="0"/>
              <w:bottom w:val="single" w:color="auto" w:sz="2" w:space="0"/>
              <w:right w:val="single" w:color="auto" w:sz="2" w:space="0"/>
            </w:tcBorders>
            <w:shd w:val="clear" w:color="auto" w:fill="FFFFFF"/>
            <w:noWrap w:val="0"/>
            <w:vAlign w:val="center"/>
          </w:tcPr>
          <w:p w14:paraId="57DD0ACC">
            <w:pPr>
              <w:spacing w:line="280" w:lineRule="exact"/>
              <w:jc w:val="center"/>
              <w:rPr>
                <w:rFonts w:hint="eastAsia" w:ascii="宋体" w:hAnsi="宋体" w:eastAsia="宋体" w:cs="宋体"/>
                <w:color w:val="000000"/>
                <w:sz w:val="18"/>
                <w:szCs w:val="18"/>
                <w:highlight w:val="none"/>
                <w:vertAlign w:val="baseline"/>
                <w:lang w:eastAsia="zh-CN"/>
              </w:rPr>
            </w:pPr>
          </w:p>
        </w:tc>
        <w:tc>
          <w:tcPr>
            <w:tcW w:w="600" w:type="dxa"/>
            <w:vMerge w:val="continue"/>
            <w:tcBorders>
              <w:left w:val="single" w:color="auto" w:sz="2" w:space="0"/>
              <w:bottom w:val="single" w:color="auto" w:sz="2" w:space="0"/>
              <w:right w:val="single" w:color="auto" w:sz="2" w:space="0"/>
            </w:tcBorders>
            <w:shd w:val="clear" w:color="auto" w:fill="FFFFFF"/>
            <w:noWrap w:val="0"/>
            <w:vAlign w:val="center"/>
          </w:tcPr>
          <w:p w14:paraId="5B9FEA8A">
            <w:pPr>
              <w:spacing w:line="280" w:lineRule="exact"/>
              <w:jc w:val="center"/>
              <w:rPr>
                <w:rFonts w:hint="eastAsia" w:ascii="宋体" w:hAnsi="宋体" w:eastAsia="宋体" w:cs="宋体"/>
                <w:color w:val="000000"/>
                <w:sz w:val="18"/>
                <w:szCs w:val="18"/>
                <w:highlight w:val="none"/>
                <w:vertAlign w:val="baseline"/>
              </w:rPr>
            </w:pPr>
          </w:p>
        </w:tc>
        <w:tc>
          <w:tcPr>
            <w:tcW w:w="1237"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5B2A8D3D">
            <w:pPr>
              <w:spacing w:line="28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本月末</w:t>
            </w:r>
          </w:p>
        </w:tc>
        <w:tc>
          <w:tcPr>
            <w:tcW w:w="1213"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4CBEC11C">
            <w:pPr>
              <w:spacing w:line="28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1-本月</w:t>
            </w:r>
          </w:p>
        </w:tc>
        <w:tc>
          <w:tcPr>
            <w:tcW w:w="1200"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49091EFC">
            <w:pPr>
              <w:spacing w:line="280" w:lineRule="exact"/>
              <w:jc w:val="center"/>
              <w:rPr>
                <w:rFonts w:hint="eastAsia" w:ascii="宋体" w:hAnsi="宋体" w:eastAsia="宋体" w:cs="宋体"/>
                <w:color w:val="000000"/>
                <w:sz w:val="18"/>
                <w:szCs w:val="18"/>
                <w:highlight w:val="none"/>
                <w:vertAlign w:val="baseline"/>
                <w:lang w:eastAsia="zh-CN"/>
              </w:rPr>
            </w:pPr>
            <w:r>
              <w:rPr>
                <w:rFonts w:hint="eastAsia" w:ascii="宋体" w:hAnsi="宋体" w:eastAsia="宋体" w:cs="宋体"/>
                <w:color w:val="000000"/>
                <w:sz w:val="18"/>
                <w:szCs w:val="18"/>
                <w:highlight w:val="none"/>
                <w:vertAlign w:val="baseline"/>
                <w:lang w:eastAsia="zh-CN"/>
              </w:rPr>
              <w:t>本月末</w:t>
            </w:r>
          </w:p>
        </w:tc>
        <w:tc>
          <w:tcPr>
            <w:tcW w:w="1127" w:type="dxa"/>
            <w:tcBorders>
              <w:top w:val="single" w:color="auto" w:sz="2" w:space="0"/>
              <w:left w:val="single" w:color="auto" w:sz="2" w:space="0"/>
              <w:bottom w:val="single" w:color="auto" w:sz="2" w:space="0"/>
              <w:right w:val="nil"/>
            </w:tcBorders>
            <w:shd w:val="clear" w:color="auto" w:fill="FFFFFF"/>
            <w:noWrap w:val="0"/>
            <w:vAlign w:val="center"/>
          </w:tcPr>
          <w:p w14:paraId="580CA9DA">
            <w:pPr>
              <w:spacing w:line="280" w:lineRule="exact"/>
              <w:jc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1-本月</w:t>
            </w:r>
          </w:p>
        </w:tc>
      </w:tr>
      <w:tr w14:paraId="4087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2" w:space="0"/>
              <w:left w:val="nil"/>
              <w:bottom w:val="single" w:color="auto" w:sz="4" w:space="0"/>
              <w:right w:val="single" w:color="auto" w:sz="2" w:space="0"/>
            </w:tcBorders>
            <w:shd w:val="clear" w:color="auto" w:fill="FFFFFF"/>
            <w:noWrap w:val="0"/>
            <w:vAlign w:val="center"/>
          </w:tcPr>
          <w:p w14:paraId="6C1C157A">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eastAsia="zh-CN"/>
              </w:rPr>
              <w:t>甲</w:t>
            </w:r>
          </w:p>
        </w:tc>
        <w:tc>
          <w:tcPr>
            <w:tcW w:w="725"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08F426B5">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eastAsia="zh-CN"/>
              </w:rPr>
              <w:t>乙</w:t>
            </w:r>
          </w:p>
        </w:tc>
        <w:tc>
          <w:tcPr>
            <w:tcW w:w="600"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170582DC">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eastAsia="zh-CN"/>
              </w:rPr>
              <w:t>丙</w:t>
            </w:r>
          </w:p>
        </w:tc>
        <w:tc>
          <w:tcPr>
            <w:tcW w:w="1237"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21F2E8D8">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1</w:t>
            </w:r>
          </w:p>
        </w:tc>
        <w:tc>
          <w:tcPr>
            <w:tcW w:w="1213"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7A61188F">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2</w:t>
            </w:r>
          </w:p>
        </w:tc>
        <w:tc>
          <w:tcPr>
            <w:tcW w:w="1200"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2797D7DD">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3</w:t>
            </w:r>
          </w:p>
        </w:tc>
        <w:tc>
          <w:tcPr>
            <w:tcW w:w="1127" w:type="dxa"/>
            <w:tcBorders>
              <w:top w:val="single" w:color="auto" w:sz="2" w:space="0"/>
              <w:left w:val="single" w:color="auto" w:sz="2" w:space="0"/>
              <w:bottom w:val="single" w:color="auto" w:sz="4" w:space="0"/>
              <w:right w:val="nil"/>
            </w:tcBorders>
            <w:shd w:val="clear" w:color="auto" w:fill="FFFFFF"/>
            <w:noWrap w:val="0"/>
            <w:vAlign w:val="center"/>
          </w:tcPr>
          <w:p w14:paraId="195CDB72">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4</w:t>
            </w:r>
          </w:p>
        </w:tc>
      </w:tr>
      <w:tr w14:paraId="647C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tcBorders>
              <w:top w:val="single" w:color="auto" w:sz="2" w:space="0"/>
              <w:left w:val="nil"/>
              <w:bottom w:val="single" w:color="auto" w:sz="4" w:space="0"/>
              <w:right w:val="single" w:color="auto" w:sz="2" w:space="0"/>
            </w:tcBorders>
            <w:shd w:val="clear" w:color="auto" w:fill="FFFFFF"/>
            <w:noWrap w:val="0"/>
            <w:vAlign w:val="center"/>
          </w:tcPr>
          <w:p w14:paraId="3F2FEAB8">
            <w:pPr>
              <w:spacing w:line="280" w:lineRule="exact"/>
              <w:jc w:val="both"/>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eastAsia="zh-CN"/>
              </w:rPr>
              <w:t>一、原保险保费收入</w:t>
            </w:r>
          </w:p>
        </w:tc>
        <w:tc>
          <w:tcPr>
            <w:tcW w:w="725"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28863717">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eastAsia="zh-CN"/>
              </w:rPr>
              <w:t>亿元</w:t>
            </w:r>
          </w:p>
        </w:tc>
        <w:tc>
          <w:tcPr>
            <w:tcW w:w="600"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6B9EF395">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1</w:t>
            </w:r>
          </w:p>
        </w:tc>
        <w:tc>
          <w:tcPr>
            <w:tcW w:w="1237"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7637CB9A">
            <w:pPr>
              <w:spacing w:line="280" w:lineRule="exact"/>
              <w:jc w:val="center"/>
              <w:rPr>
                <w:rFonts w:hint="default"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w:t>
            </w:r>
          </w:p>
        </w:tc>
        <w:tc>
          <w:tcPr>
            <w:tcW w:w="1213"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2DB50FA9">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p>
        </w:tc>
        <w:tc>
          <w:tcPr>
            <w:tcW w:w="1200" w:type="dxa"/>
            <w:tcBorders>
              <w:top w:val="single" w:color="auto" w:sz="2" w:space="0"/>
              <w:left w:val="single" w:color="auto" w:sz="2" w:space="0"/>
              <w:bottom w:val="single" w:color="auto" w:sz="4" w:space="0"/>
              <w:right w:val="single" w:color="auto" w:sz="2" w:space="0"/>
            </w:tcBorders>
            <w:shd w:val="clear" w:color="auto" w:fill="FFFFFF"/>
            <w:noWrap w:val="0"/>
            <w:vAlign w:val="center"/>
          </w:tcPr>
          <w:p w14:paraId="36D8AA6F">
            <w:pPr>
              <w:spacing w:line="280" w:lineRule="exact"/>
              <w:jc w:val="center"/>
              <w:rPr>
                <w:rFonts w:hint="default"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w:t>
            </w:r>
          </w:p>
        </w:tc>
        <w:tc>
          <w:tcPr>
            <w:tcW w:w="1127" w:type="dxa"/>
            <w:tcBorders>
              <w:top w:val="single" w:color="auto" w:sz="2" w:space="0"/>
              <w:left w:val="single" w:color="auto" w:sz="2" w:space="0"/>
              <w:bottom w:val="single" w:color="auto" w:sz="4" w:space="0"/>
              <w:right w:val="nil"/>
            </w:tcBorders>
            <w:shd w:val="clear" w:color="auto" w:fill="FFFFFF"/>
            <w:noWrap w:val="0"/>
            <w:vAlign w:val="center"/>
          </w:tcPr>
          <w:p w14:paraId="42E3CB37">
            <w:pPr>
              <w:spacing w:line="280" w:lineRule="exact"/>
              <w:jc w:val="center"/>
              <w:rPr>
                <w:rFonts w:hint="eastAsia" w:ascii="宋体" w:hAnsi="宋体" w:eastAsia="宋体" w:cs="宋体"/>
                <w:color w:val="000000"/>
                <w:kern w:val="2"/>
                <w:sz w:val="18"/>
                <w:szCs w:val="18"/>
                <w:highlight w:val="none"/>
                <w:vertAlign w:val="baseline"/>
                <w:lang w:val="en-US" w:eastAsia="zh-CN" w:bidi="ar-SA"/>
              </w:rPr>
            </w:pPr>
          </w:p>
        </w:tc>
      </w:tr>
      <w:tr w14:paraId="4E67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9238" w:type="dxa"/>
            <w:gridSpan w:val="7"/>
            <w:tcBorders>
              <w:top w:val="single" w:color="auto" w:sz="4" w:space="0"/>
              <w:left w:val="nil"/>
              <w:bottom w:val="single" w:color="auto" w:sz="4" w:space="0"/>
              <w:right w:val="nil"/>
            </w:tcBorders>
            <w:shd w:val="clear" w:color="auto" w:fill="FFFFFF"/>
            <w:noWrap w:val="0"/>
            <w:vAlign w:val="center"/>
          </w:tcPr>
          <w:p w14:paraId="1A3CF899">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二、预估情况</w:t>
            </w:r>
          </w:p>
          <w:p w14:paraId="18FB7F4E">
            <w:pPr>
              <w:keepNext w:val="0"/>
              <w:keepLines w:val="0"/>
              <w:pageBreakBefore w:val="0"/>
              <w:widowControl w:val="0"/>
              <w:kinsoku/>
              <w:wordWrap/>
              <w:overflowPunct/>
              <w:topLinePunct w:val="0"/>
              <w:autoSpaceDE/>
              <w:autoSpaceDN/>
              <w:bidi w:val="0"/>
              <w:adjustRightInd/>
              <w:snapToGrid/>
              <w:spacing w:line="280" w:lineRule="exact"/>
              <w:ind w:firstLine="180" w:firstLineChars="100"/>
              <w:jc w:val="both"/>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1、</w:t>
            </w:r>
            <w:r>
              <w:rPr>
                <w:rFonts w:hint="eastAsia" w:ascii="宋体" w:hAnsi="宋体" w:eastAsia="宋体" w:cs="宋体"/>
                <w:color w:val="000000"/>
                <w:sz w:val="18"/>
                <w:szCs w:val="18"/>
                <w:highlight w:val="none"/>
              </w:rPr>
              <w:t>本年末</w:t>
            </w:r>
            <w:r>
              <w:rPr>
                <w:rFonts w:hint="eastAsia" w:ascii="宋体" w:hAnsi="宋体" w:eastAsia="宋体" w:cs="宋体"/>
                <w:color w:val="000000"/>
                <w:sz w:val="18"/>
                <w:szCs w:val="18"/>
                <w:highlight w:val="none"/>
                <w:vertAlign w:val="baseline"/>
                <w:lang w:eastAsia="zh-CN"/>
              </w:rPr>
              <w:t>原保险保费收入</w:t>
            </w:r>
            <w:r>
              <w:rPr>
                <w:rFonts w:hint="eastAsia" w:ascii="宋体" w:hAnsi="宋体" w:eastAsia="宋体" w:cs="宋体"/>
                <w:color w:val="000000"/>
                <w:sz w:val="18"/>
                <w:szCs w:val="18"/>
                <w:highlight w:val="none"/>
                <w:vertAlign w:val="baseline"/>
                <w:lang w:val="en-US" w:eastAsia="zh-CN"/>
              </w:rPr>
              <w:t xml:space="preserve">预计比上年 </w:t>
            </w:r>
            <w:r>
              <w:rPr>
                <w:rFonts w:hint="eastAsia" w:ascii="宋体" w:hAnsi="宋体" w:eastAsia="宋体" w:cs="宋体"/>
                <w:sz w:val="18"/>
                <w:szCs w:val="18"/>
                <w:highlight w:val="none"/>
                <w:u w:val="single"/>
                <w:lang w:val="en-US" w:eastAsia="zh-CN"/>
              </w:rPr>
              <w:t xml:space="preserve">     </w:t>
            </w:r>
            <w:r>
              <w:rPr>
                <w:rFonts w:hint="eastAsia" w:ascii="宋体" w:hAnsi="宋体" w:eastAsia="宋体" w:cs="宋体"/>
                <w:color w:val="000000"/>
                <w:sz w:val="18"/>
                <w:szCs w:val="18"/>
                <w:highlight w:val="none"/>
                <w:vertAlign w:val="baseline"/>
                <w:lang w:val="en-US" w:eastAsia="zh-CN"/>
              </w:rPr>
              <w:t xml:space="preserve">             ①上升 ②持平 ③下降 备注</w:t>
            </w:r>
            <w:r>
              <w:rPr>
                <w:rFonts w:hint="eastAsia" w:ascii="宋体" w:hAnsi="宋体" w:eastAsia="宋体" w:cs="宋体"/>
                <w:color w:val="000000"/>
                <w:sz w:val="18"/>
                <w:szCs w:val="18"/>
                <w:highlight w:val="none"/>
                <w:vertAlign w:val="baseline"/>
                <w:lang w:val="en" w:eastAsia="zh-CN"/>
              </w:rPr>
              <w:t>:</w:t>
            </w:r>
            <w:r>
              <w:rPr>
                <w:rFonts w:hint="eastAsia" w:ascii="宋体" w:hAnsi="宋体" w:eastAsia="宋体" w:cs="宋体"/>
                <w:color w:val="000000"/>
                <w:sz w:val="18"/>
                <w:szCs w:val="18"/>
                <w:highlight w:val="none"/>
                <w:vertAlign w:val="baseline"/>
                <w:lang w:val="en-US" w:eastAsia="zh-CN"/>
              </w:rPr>
              <w:t>_____%</w:t>
            </w:r>
          </w:p>
          <w:p w14:paraId="1F24FE59">
            <w:pPr>
              <w:spacing w:line="280" w:lineRule="exact"/>
              <w:ind w:firstLine="180" w:firstLineChars="100"/>
              <w:jc w:val="both"/>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2、本季度</w:t>
            </w:r>
            <w:r>
              <w:rPr>
                <w:rFonts w:hint="eastAsia" w:ascii="宋体" w:hAnsi="宋体" w:eastAsia="宋体" w:cs="宋体"/>
                <w:color w:val="000000"/>
                <w:sz w:val="18"/>
                <w:szCs w:val="18"/>
                <w:highlight w:val="none"/>
                <w:vertAlign w:val="baseline"/>
                <w:lang w:eastAsia="zh-CN"/>
              </w:rPr>
              <w:t>原保险保费收入</w:t>
            </w:r>
            <w:r>
              <w:rPr>
                <w:rFonts w:hint="eastAsia" w:ascii="宋体" w:hAnsi="宋体" w:eastAsia="宋体" w:cs="宋体"/>
                <w:color w:val="000000"/>
                <w:sz w:val="18"/>
                <w:szCs w:val="18"/>
                <w:highlight w:val="none"/>
                <w:vertAlign w:val="baseline"/>
                <w:lang w:val="en-US" w:eastAsia="zh-CN"/>
              </w:rPr>
              <w:t xml:space="preserve">预计比上年 </w:t>
            </w:r>
            <w:r>
              <w:rPr>
                <w:rFonts w:hint="eastAsia" w:ascii="宋体" w:hAnsi="宋体" w:eastAsia="宋体" w:cs="宋体"/>
                <w:sz w:val="18"/>
                <w:szCs w:val="18"/>
                <w:highlight w:val="none"/>
                <w:u w:val="single"/>
                <w:lang w:val="en-US" w:eastAsia="zh-CN"/>
              </w:rPr>
              <w:t xml:space="preserve">     </w:t>
            </w:r>
            <w:r>
              <w:rPr>
                <w:rFonts w:hint="eastAsia" w:ascii="宋体" w:hAnsi="宋体" w:eastAsia="宋体" w:cs="宋体"/>
                <w:color w:val="000000"/>
                <w:sz w:val="18"/>
                <w:szCs w:val="18"/>
                <w:highlight w:val="none"/>
                <w:vertAlign w:val="baseline"/>
                <w:lang w:val="en-US" w:eastAsia="zh-CN"/>
              </w:rPr>
              <w:t xml:space="preserve">             ①上升 ②持平 ③下降 备注</w:t>
            </w:r>
            <w:r>
              <w:rPr>
                <w:rFonts w:hint="eastAsia" w:ascii="宋体" w:hAnsi="宋体" w:eastAsia="宋体" w:cs="宋体"/>
                <w:color w:val="000000"/>
                <w:sz w:val="18"/>
                <w:szCs w:val="18"/>
                <w:highlight w:val="none"/>
                <w:vertAlign w:val="baseline"/>
                <w:lang w:val="en" w:eastAsia="zh-CN"/>
              </w:rPr>
              <w:t>:</w:t>
            </w:r>
            <w:r>
              <w:rPr>
                <w:rFonts w:hint="eastAsia" w:ascii="宋体" w:hAnsi="宋体" w:eastAsia="宋体" w:cs="宋体"/>
                <w:color w:val="000000"/>
                <w:sz w:val="18"/>
                <w:szCs w:val="18"/>
                <w:highlight w:val="none"/>
                <w:vertAlign w:val="baseline"/>
                <w:lang w:val="en-US" w:eastAsia="zh-CN"/>
              </w:rPr>
              <w:t>_____%</w:t>
            </w:r>
          </w:p>
        </w:tc>
      </w:tr>
    </w:tbl>
    <w:p w14:paraId="7B9A8287">
      <w:pPr>
        <w:jc w:val="center"/>
        <w:rPr>
          <w:sz w:val="15"/>
          <w:szCs w:val="15"/>
          <w:highlight w:val="none"/>
        </w:rPr>
      </w:pPr>
      <w:r>
        <w:rPr>
          <w:rFonts w:hint="eastAsia" w:ascii="宋体" w:hAnsi="宋体" w:eastAsia="宋体" w:cs="宋体"/>
          <w:sz w:val="24"/>
          <w:szCs w:val="24"/>
          <w:highlight w:val="none"/>
        </w:rPr>
        <w:t xml:space="preserve"> </w:t>
      </w:r>
      <w:r>
        <w:rPr>
          <w:rFonts w:hint="eastAsia"/>
          <w:sz w:val="15"/>
          <w:szCs w:val="15"/>
          <w:highlight w:val="none"/>
        </w:rPr>
        <w:t xml:space="preserve">                                                                              </w:t>
      </w:r>
    </w:p>
    <w:p w14:paraId="645C38DE">
      <w:pPr>
        <w:ind w:left="-567" w:leftChars="-270"/>
        <w:rPr>
          <w:rFonts w:hint="eastAsia" w:ascii="宋体" w:hAnsi="宋体" w:eastAsia="宋体"/>
          <w:szCs w:val="21"/>
          <w:highlight w:val="none"/>
          <w:u w:val="single"/>
        </w:rPr>
      </w:pPr>
    </w:p>
    <w:p w14:paraId="5BF2D109">
      <w:pPr>
        <w:spacing w:line="360" w:lineRule="auto"/>
        <w:ind w:left="210" w:right="172" w:rightChars="0" w:hanging="180" w:hangingChars="100"/>
        <w:jc w:val="distribute"/>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单位负责人：   </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lang w:eastAsia="zh-CN"/>
        </w:rPr>
        <w:t>统计负责人：</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rPr>
        <w:t xml:space="preserve">填表人：       联系电话：     </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rPr>
        <w:t>报出日期：</w:t>
      </w:r>
      <w:r>
        <w:rPr>
          <w:rFonts w:hint="eastAsia" w:ascii="宋体" w:hAnsi="宋体" w:eastAsia="宋体" w:cs="宋体"/>
          <w:sz w:val="18"/>
          <w:szCs w:val="18"/>
          <w:highlight w:val="none"/>
          <w:lang w:val="en-US" w:eastAsia="zh-CN"/>
        </w:rPr>
        <w:t>20  年  月</w:t>
      </w: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lang w:val="en-US" w:eastAsia="zh-CN"/>
        </w:rPr>
        <w:t xml:space="preserve"> 日</w:t>
      </w:r>
      <w:r>
        <w:rPr>
          <w:rFonts w:hint="eastAsia" w:ascii="宋体" w:hAnsi="宋体" w:eastAsia="宋体" w:cs="宋体"/>
          <w:sz w:val="18"/>
          <w:szCs w:val="18"/>
          <w:highlight w:val="none"/>
        </w:rPr>
        <w:t xml:space="preserve">                      </w:t>
      </w:r>
    </w:p>
    <w:p w14:paraId="1122B4F0">
      <w:pPr>
        <w:spacing w:line="360" w:lineRule="auto"/>
        <w:ind w:right="1240"/>
        <w:rPr>
          <w:rFonts w:hint="eastAsia" w:ascii="黑体" w:hAnsi="黑体" w:eastAsia="黑体"/>
          <w:sz w:val="18"/>
          <w:szCs w:val="18"/>
          <w:highlight w:val="none"/>
          <w:lang w:eastAsia="zh-CN"/>
        </w:rPr>
      </w:pPr>
      <w:r>
        <w:rPr>
          <w:rFonts w:hint="eastAsia" w:ascii="宋体" w:hAnsi="宋体" w:eastAsia="宋体" w:cs="宋体"/>
          <w:sz w:val="18"/>
          <w:szCs w:val="18"/>
          <w:highlight w:val="none"/>
        </w:rPr>
        <w:t>填报说明： 本表保留</w:t>
      </w:r>
      <w:r>
        <w:rPr>
          <w:rFonts w:hint="eastAsia" w:ascii="宋体" w:hAnsi="宋体" w:eastAsia="宋体" w:cs="宋体"/>
          <w:sz w:val="18"/>
          <w:szCs w:val="18"/>
          <w:highlight w:val="none"/>
          <w:lang w:eastAsia="zh-CN"/>
        </w:rPr>
        <w:t>两位小数</w:t>
      </w:r>
      <w:r>
        <w:rPr>
          <w:rFonts w:hint="eastAsia" w:ascii="宋体" w:hAnsi="宋体" w:eastAsia="宋体" w:cs="宋体"/>
          <w:sz w:val="18"/>
          <w:szCs w:val="18"/>
          <w:highlight w:val="none"/>
          <w:lang w:val="en-US" w:eastAsia="zh-CN"/>
        </w:rPr>
        <w:t xml:space="preserve">          </w:t>
      </w:r>
    </w:p>
    <w:p w14:paraId="3DB9F1E4">
      <w:pPr>
        <w:rPr>
          <w:rFonts w:hint="eastAsia" w:ascii="黑体" w:hAnsi="黑体" w:eastAsia="黑体"/>
          <w:sz w:val="32"/>
          <w:szCs w:val="32"/>
          <w:highlight w:val="none"/>
          <w:lang w:eastAsia="zh-CN"/>
        </w:rPr>
      </w:pPr>
    </w:p>
    <w:p w14:paraId="21BA6DCE">
      <w:pPr>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br w:type="page"/>
      </w:r>
    </w:p>
    <w:p w14:paraId="6ECCAD93">
      <w:pPr>
        <w:keepNext w:val="0"/>
        <w:keepLines w:val="0"/>
        <w:pageBreakBefore w:val="0"/>
        <w:widowControl w:val="0"/>
        <w:kinsoku/>
        <w:wordWrap/>
        <w:overflowPunct/>
        <w:topLinePunct w:val="0"/>
        <w:autoSpaceDE/>
        <w:autoSpaceDN/>
        <w:bidi w:val="0"/>
        <w:adjustRightInd/>
        <w:snapToGrid/>
        <w:spacing w:before="625" w:beforeLines="200" w:after="313" w:afterLines="100" w:line="240" w:lineRule="auto"/>
        <w:jc w:val="center"/>
        <w:textAlignment w:val="auto"/>
        <w:rPr>
          <w:rFonts w:ascii="仿宋" w:hAnsi="仿宋" w:eastAsia="仿宋"/>
          <w:szCs w:val="21"/>
          <w:highlight w:val="none"/>
        </w:rPr>
      </w:pPr>
      <w:r>
        <w:rPr>
          <w:rFonts w:hint="eastAsia" w:ascii="黑体" w:hAnsi="黑体" w:eastAsia="黑体"/>
          <w:sz w:val="32"/>
          <w:szCs w:val="32"/>
          <w:highlight w:val="none"/>
          <w:lang w:eastAsia="zh-CN"/>
        </w:rPr>
        <w:t>四、</w:t>
      </w:r>
      <w:r>
        <w:rPr>
          <w:rFonts w:hint="eastAsia" w:ascii="黑体" w:hAnsi="黑体" w:eastAsia="黑体"/>
          <w:sz w:val="32"/>
          <w:szCs w:val="32"/>
          <w:highlight w:val="none"/>
        </w:rPr>
        <w:t>指标解释</w:t>
      </w:r>
    </w:p>
    <w:p w14:paraId="114E90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333333"/>
          <w:szCs w:val="21"/>
          <w:highlight w:val="none"/>
          <w:lang w:eastAsia="zh-CN"/>
        </w:rPr>
      </w:pPr>
      <w:r>
        <w:rPr>
          <w:rFonts w:hint="eastAsia" w:ascii="黑体" w:hAnsi="黑体" w:eastAsia="黑体" w:cs="黑体"/>
          <w:b w:val="0"/>
          <w:bCs w:val="0"/>
          <w:color w:val="333333"/>
          <w:szCs w:val="21"/>
          <w:highlight w:val="none"/>
          <w:lang w:eastAsia="zh-CN"/>
        </w:rPr>
        <w:t>单位详细名称</w:t>
      </w:r>
      <w:r>
        <w:rPr>
          <w:rFonts w:hint="eastAsia"/>
          <w:lang w:val="en-US" w:eastAsia="zh-CN"/>
        </w:rPr>
        <w:t xml:space="preserve">  </w:t>
      </w:r>
      <w:r>
        <w:rPr>
          <w:rFonts w:hint="eastAsia" w:ascii="宋体" w:hAnsi="宋体" w:eastAsia="宋体"/>
          <w:color w:val="333333"/>
          <w:szCs w:val="21"/>
          <w:highlight w:val="none"/>
          <w:lang w:eastAsia="zh-CN"/>
        </w:rPr>
        <w:t>指经有关部门批准正式使用的单位全称。</w:t>
      </w:r>
    </w:p>
    <w:p w14:paraId="4DAF1D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333333"/>
          <w:szCs w:val="21"/>
          <w:highlight w:val="none"/>
          <w:lang w:val="en" w:eastAsia="zh-CN"/>
        </w:rPr>
      </w:pPr>
      <w:r>
        <w:rPr>
          <w:rFonts w:hint="eastAsia" w:ascii="黑体" w:hAnsi="黑体" w:eastAsia="黑体" w:cs="黑体"/>
          <w:color w:val="333333"/>
          <w:szCs w:val="21"/>
          <w:highlight w:val="none"/>
          <w:lang w:eastAsia="zh-CN"/>
        </w:rPr>
        <w:t>人民币存款余额</w:t>
      </w:r>
      <w:r>
        <w:rPr>
          <w:rFonts w:hint="eastAsia" w:ascii="宋体" w:hAnsi="宋体" w:eastAsia="宋体"/>
          <w:color w:val="333333"/>
          <w:szCs w:val="21"/>
          <w:highlight w:val="none"/>
          <w:lang w:val="en-US" w:eastAsia="zh-CN"/>
        </w:rPr>
        <w:t xml:space="preserve">  </w:t>
      </w:r>
      <w:r>
        <w:rPr>
          <w:rFonts w:hint="eastAsia" w:ascii="宋体" w:hAnsi="宋体" w:eastAsia="宋体"/>
          <w:color w:val="333333"/>
          <w:szCs w:val="21"/>
          <w:highlight w:val="none"/>
          <w:lang w:val="en" w:eastAsia="zh-CN"/>
        </w:rPr>
        <w:t>指银行在截止到某一日的人民币存款总和，包括住户存款、非金融企业存款、广义政府存款、非银行金融机构存款等。存款口径与报送人民银行上海分行的存款口径一致。</w:t>
      </w:r>
    </w:p>
    <w:p w14:paraId="1F2243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333333"/>
          <w:szCs w:val="21"/>
          <w:highlight w:val="none"/>
          <w:lang w:val="en" w:eastAsia="zh-CN"/>
        </w:rPr>
      </w:pPr>
      <w:r>
        <w:rPr>
          <w:rFonts w:hint="eastAsia" w:ascii="黑体" w:hAnsi="黑体" w:eastAsia="黑体" w:cs="黑体"/>
          <w:b w:val="0"/>
          <w:bCs w:val="0"/>
          <w:color w:val="333333"/>
          <w:szCs w:val="21"/>
          <w:highlight w:val="none"/>
          <w:lang w:val="en" w:eastAsia="zh-CN"/>
        </w:rPr>
        <w:t>人民币贷款余额</w:t>
      </w:r>
      <w:r>
        <w:rPr>
          <w:rFonts w:hint="eastAsia" w:ascii="宋体" w:hAnsi="宋体" w:eastAsia="宋体"/>
          <w:color w:val="333333"/>
          <w:szCs w:val="21"/>
          <w:highlight w:val="none"/>
          <w:lang w:val="en-US" w:eastAsia="zh-CN"/>
        </w:rPr>
        <w:t xml:space="preserve">  </w:t>
      </w:r>
      <w:r>
        <w:rPr>
          <w:rFonts w:hint="eastAsia" w:ascii="宋体" w:hAnsi="宋体" w:eastAsia="宋体"/>
          <w:color w:val="333333"/>
          <w:szCs w:val="21"/>
          <w:highlight w:val="none"/>
          <w:lang w:val="en" w:eastAsia="zh-CN"/>
        </w:rPr>
        <w:t>指截止到某一日期为止，借款人尚未归还的人民币贷款总额，包括住户贷款、非金融企业及机关团体贷款、非银行金融机构贷款等。贷款口径与报送人民银行上海分行的贷款口径一致。</w:t>
      </w:r>
    </w:p>
    <w:p w14:paraId="505DA7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333333"/>
          <w:szCs w:val="21"/>
          <w:highlight w:val="none"/>
          <w:lang w:val="en" w:eastAsia="zh-CN"/>
        </w:rPr>
      </w:pPr>
      <w:r>
        <w:rPr>
          <w:rFonts w:hint="eastAsia" w:ascii="黑体" w:hAnsi="黑体" w:eastAsia="黑体" w:cs="黑体"/>
          <w:b w:val="0"/>
          <w:bCs w:val="0"/>
          <w:color w:val="333333"/>
          <w:szCs w:val="21"/>
          <w:highlight w:val="none"/>
          <w:lang w:val="en" w:eastAsia="zh-CN"/>
        </w:rPr>
        <w:t>外币存款余额</w:t>
      </w:r>
      <w:r>
        <w:rPr>
          <w:rFonts w:hint="eastAsia" w:ascii="宋体" w:hAnsi="宋体" w:eastAsia="宋体"/>
          <w:color w:val="333333"/>
          <w:szCs w:val="21"/>
          <w:highlight w:val="none"/>
          <w:lang w:val="en-US" w:eastAsia="zh-CN"/>
        </w:rPr>
        <w:t xml:space="preserve">  </w:t>
      </w:r>
      <w:r>
        <w:rPr>
          <w:rFonts w:hint="eastAsia" w:ascii="宋体" w:hAnsi="宋体" w:eastAsia="宋体"/>
          <w:color w:val="333333"/>
          <w:szCs w:val="21"/>
          <w:highlight w:val="none"/>
          <w:lang w:val="en" w:eastAsia="zh-CN"/>
        </w:rPr>
        <w:t>指银行在截止到某一日的外币存款总和，包括住户存款、非金融企业存款、广义政府存款、非银行金融机构存款等。存款口径与报送人民银行上海分行的存款口径一致。</w:t>
      </w:r>
    </w:p>
    <w:p w14:paraId="3B1EFE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333333"/>
          <w:szCs w:val="21"/>
          <w:highlight w:val="none"/>
          <w:lang w:val="en" w:eastAsia="zh-CN"/>
        </w:rPr>
      </w:pPr>
      <w:r>
        <w:rPr>
          <w:rFonts w:hint="eastAsia" w:ascii="黑体" w:hAnsi="黑体" w:eastAsia="黑体" w:cs="黑体"/>
          <w:b w:val="0"/>
          <w:bCs w:val="0"/>
          <w:color w:val="333333"/>
          <w:szCs w:val="21"/>
          <w:highlight w:val="none"/>
          <w:lang w:val="en" w:eastAsia="zh-CN"/>
        </w:rPr>
        <w:t>外币贷款余额</w:t>
      </w:r>
      <w:r>
        <w:rPr>
          <w:rFonts w:hint="eastAsia" w:ascii="宋体" w:hAnsi="宋体" w:eastAsia="宋体"/>
          <w:color w:val="333333"/>
          <w:szCs w:val="21"/>
          <w:highlight w:val="none"/>
          <w:lang w:val="en-US" w:eastAsia="zh-CN"/>
        </w:rPr>
        <w:t xml:space="preserve">  </w:t>
      </w:r>
      <w:r>
        <w:rPr>
          <w:rFonts w:hint="eastAsia" w:ascii="宋体" w:hAnsi="宋体" w:eastAsia="宋体"/>
          <w:color w:val="333333"/>
          <w:szCs w:val="21"/>
          <w:highlight w:val="none"/>
          <w:lang w:val="en" w:eastAsia="zh-CN"/>
        </w:rPr>
        <w:t>指截止到某一日期为止，借款人尚未归还的外币贷款总额，包括住户贷款、非金融企业及机关团体贷款、非银行金融机构贷款等。贷款口径与报送人民银行上海分行的贷款口径一致。</w:t>
      </w:r>
    </w:p>
    <w:p w14:paraId="6F03E7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333333"/>
          <w:szCs w:val="21"/>
          <w:highlight w:val="none"/>
          <w:lang w:val="en" w:eastAsia="zh-CN"/>
        </w:rPr>
      </w:pPr>
      <w:r>
        <w:rPr>
          <w:rFonts w:hint="eastAsia" w:ascii="黑体" w:hAnsi="黑体" w:eastAsia="黑体" w:cs="黑体"/>
          <w:b w:val="0"/>
          <w:bCs w:val="0"/>
          <w:color w:val="333333"/>
          <w:szCs w:val="21"/>
          <w:highlight w:val="none"/>
          <w:lang w:val="en" w:eastAsia="zh-CN"/>
        </w:rPr>
        <w:t>普惠金融贷款</w:t>
      </w:r>
      <w:r>
        <w:rPr>
          <w:rFonts w:hint="eastAsia" w:ascii="宋体" w:hAnsi="宋体" w:eastAsia="宋体"/>
          <w:color w:val="333333"/>
          <w:szCs w:val="21"/>
          <w:highlight w:val="none"/>
          <w:lang w:val="en-US" w:eastAsia="zh-CN"/>
        </w:rPr>
        <w:t xml:space="preserve">  </w:t>
      </w:r>
      <w:r>
        <w:rPr>
          <w:rFonts w:hint="eastAsia" w:ascii="宋体" w:hAnsi="宋体" w:eastAsia="宋体"/>
          <w:color w:val="333333"/>
          <w:szCs w:val="21"/>
          <w:highlight w:val="none"/>
          <w:lang w:val="en" w:eastAsia="zh-CN"/>
        </w:rPr>
        <w:t>根据《中小微企业划分标准表（工信部联企业〔2011〕300号）》对企业规模的认定，按照物理网点分区的银行对中小微企业提供的贷款服务，仅包含对公，不包含零售。“新增”仅指新增数，非净增。</w:t>
      </w:r>
    </w:p>
    <w:p w14:paraId="666559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333333"/>
          <w:szCs w:val="21"/>
          <w:highlight w:val="none"/>
          <w:lang w:val="en" w:eastAsia="zh-CN"/>
        </w:rPr>
      </w:pPr>
      <w:r>
        <w:rPr>
          <w:rFonts w:hint="eastAsia" w:ascii="黑体" w:hAnsi="黑体" w:eastAsia="黑体" w:cs="黑体"/>
          <w:color w:val="333333"/>
          <w:szCs w:val="21"/>
          <w:highlight w:val="none"/>
          <w:lang w:val="en" w:eastAsia="zh-CN"/>
        </w:rPr>
        <w:t>“首贷”</w:t>
      </w:r>
      <w:r>
        <w:rPr>
          <w:rFonts w:hint="eastAsia" w:ascii="宋体" w:hAnsi="宋体" w:eastAsia="宋体"/>
          <w:color w:val="333333"/>
          <w:szCs w:val="21"/>
          <w:highlight w:val="none"/>
          <w:lang w:val="en-US" w:eastAsia="zh-CN"/>
        </w:rPr>
        <w:t xml:space="preserve">  </w:t>
      </w:r>
      <w:r>
        <w:rPr>
          <w:rFonts w:hint="eastAsia" w:ascii="宋体" w:hAnsi="宋体" w:eastAsia="宋体"/>
          <w:color w:val="333333"/>
          <w:szCs w:val="21"/>
          <w:highlight w:val="none"/>
          <w:lang w:val="en" w:eastAsia="zh-CN"/>
        </w:rPr>
        <w:t>指从银行业金融机构首次获得贷款的非自然人客户。</w:t>
      </w:r>
    </w:p>
    <w:p w14:paraId="0615D1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333333"/>
          <w:szCs w:val="21"/>
          <w:highlight w:val="none"/>
          <w:lang w:val="en" w:eastAsia="zh-CN"/>
        </w:rPr>
      </w:pPr>
      <w:r>
        <w:rPr>
          <w:rFonts w:hint="eastAsia" w:ascii="黑体" w:hAnsi="黑体" w:eastAsia="黑体" w:cs="黑体"/>
          <w:b w:val="0"/>
          <w:bCs w:val="0"/>
          <w:color w:val="333333"/>
          <w:szCs w:val="21"/>
          <w:highlight w:val="none"/>
          <w:lang w:val="en" w:eastAsia="zh-CN"/>
        </w:rPr>
        <w:t>专利权质押贷款</w:t>
      </w:r>
      <w:r>
        <w:rPr>
          <w:rFonts w:hint="eastAsia" w:ascii="黑体" w:hAnsi="黑体" w:eastAsia="黑体" w:cs="黑体"/>
          <w:b w:val="0"/>
          <w:bCs w:val="0"/>
          <w:color w:val="333333"/>
          <w:szCs w:val="21"/>
          <w:highlight w:val="none"/>
          <w:lang w:val="en-US" w:eastAsia="zh-CN"/>
        </w:rPr>
        <w:t xml:space="preserve"> </w:t>
      </w:r>
      <w:r>
        <w:rPr>
          <w:rFonts w:hint="eastAsia" w:ascii="宋体" w:hAnsi="宋体" w:eastAsia="宋体"/>
          <w:color w:val="333333"/>
          <w:szCs w:val="21"/>
          <w:highlight w:val="none"/>
          <w:lang w:val="en-US" w:eastAsia="zh-CN"/>
        </w:rPr>
        <w:t xml:space="preserve"> </w:t>
      </w:r>
      <w:r>
        <w:rPr>
          <w:rFonts w:hint="eastAsia" w:ascii="宋体" w:hAnsi="宋体" w:eastAsia="宋体"/>
          <w:color w:val="333333"/>
          <w:szCs w:val="21"/>
          <w:highlight w:val="none"/>
          <w:lang w:val="en" w:eastAsia="zh-CN"/>
        </w:rPr>
        <w:t>指经工商行政管理机关核准的具有独立法人资格的企业、经济组织、个体工商户，依据已被国家知识产权局依法授予专利证书的发明专利、实用新型专利和外观设计专利的财产权作质押，从银行取得一定金额的人民币贷款，并按期偿还贷款本息的贷款业务。</w:t>
      </w:r>
    </w:p>
    <w:p w14:paraId="525FC8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333333"/>
          <w:szCs w:val="21"/>
          <w:highlight w:val="none"/>
          <w:lang w:val="en" w:eastAsia="zh-CN"/>
        </w:rPr>
      </w:pPr>
      <w:r>
        <w:rPr>
          <w:rFonts w:hint="eastAsia" w:ascii="黑体" w:hAnsi="黑体" w:eastAsia="黑体" w:cs="黑体"/>
          <w:b w:val="0"/>
          <w:bCs w:val="0"/>
          <w:color w:val="333333"/>
          <w:szCs w:val="21"/>
          <w:highlight w:val="none"/>
          <w:lang w:val="en" w:eastAsia="zh-CN"/>
        </w:rPr>
        <w:t>数字人民币</w:t>
      </w:r>
      <w:r>
        <w:rPr>
          <w:rFonts w:hint="eastAsia" w:ascii="宋体" w:hAnsi="宋体" w:eastAsia="宋体"/>
          <w:color w:val="333333"/>
          <w:szCs w:val="21"/>
          <w:highlight w:val="none"/>
          <w:lang w:val="en-US" w:eastAsia="zh-CN"/>
        </w:rPr>
        <w:t xml:space="preserve">  </w:t>
      </w:r>
      <w:r>
        <w:rPr>
          <w:rFonts w:hint="eastAsia" w:ascii="宋体" w:hAnsi="宋体" w:eastAsia="宋体"/>
          <w:color w:val="333333"/>
          <w:szCs w:val="21"/>
          <w:highlight w:val="none"/>
          <w:lang w:val="en" w:eastAsia="zh-CN"/>
        </w:rPr>
        <w:t>人民银行发行的数字形式的法定货币。该指标统计按照物理网点分区的银行机构，在对私、对公数字人民币钱包及商户布点方面的推进情况，与人民银行上海分行接收的数据保持一致。</w:t>
      </w:r>
    </w:p>
    <w:p w14:paraId="1318EA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333333"/>
          <w:szCs w:val="21"/>
          <w:highlight w:val="none"/>
          <w:lang w:val="en" w:eastAsia="zh-CN"/>
        </w:rPr>
      </w:pPr>
      <w:r>
        <w:rPr>
          <w:rFonts w:hint="eastAsia" w:ascii="黑体" w:hAnsi="黑体" w:eastAsia="黑体" w:cs="黑体"/>
          <w:b w:val="0"/>
          <w:bCs w:val="0"/>
          <w:color w:val="333333"/>
          <w:szCs w:val="21"/>
          <w:highlight w:val="none"/>
          <w:lang w:val="en" w:eastAsia="zh-CN"/>
        </w:rPr>
        <w:t>利息净收入</w:t>
      </w:r>
      <w:r>
        <w:rPr>
          <w:rFonts w:hint="eastAsia" w:ascii="黑体" w:hAnsi="黑体" w:eastAsia="黑体" w:cs="黑体"/>
          <w:b w:val="0"/>
          <w:bCs w:val="0"/>
          <w:color w:val="333333"/>
          <w:szCs w:val="21"/>
          <w:highlight w:val="none"/>
          <w:lang w:val="en-US" w:eastAsia="zh-CN"/>
        </w:rPr>
        <w:t xml:space="preserve"> </w:t>
      </w:r>
      <w:r>
        <w:rPr>
          <w:rFonts w:hint="eastAsia" w:ascii="宋体" w:hAnsi="宋体" w:eastAsia="宋体"/>
          <w:color w:val="333333"/>
          <w:szCs w:val="21"/>
          <w:highlight w:val="none"/>
          <w:lang w:val="en-US" w:eastAsia="zh-CN"/>
        </w:rPr>
        <w:t xml:space="preserve"> </w:t>
      </w:r>
      <w:r>
        <w:rPr>
          <w:rFonts w:hint="eastAsia" w:ascii="宋体" w:hAnsi="宋体" w:eastAsia="宋体"/>
          <w:color w:val="333333"/>
          <w:szCs w:val="21"/>
          <w:highlight w:val="none"/>
          <w:lang w:val="en" w:eastAsia="zh-CN"/>
        </w:rPr>
        <w:t>指在一定时间段内，银行经营存贷款、资金往来等业务取得的利息净收入。</w:t>
      </w:r>
    </w:p>
    <w:p w14:paraId="1132EB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333333"/>
          <w:szCs w:val="21"/>
          <w:highlight w:val="none"/>
          <w:lang w:val="en" w:eastAsia="zh-CN"/>
        </w:rPr>
      </w:pPr>
      <w:r>
        <w:rPr>
          <w:rFonts w:hint="eastAsia" w:ascii="黑体" w:hAnsi="黑体" w:eastAsia="黑体" w:cs="黑体"/>
          <w:b w:val="0"/>
          <w:bCs w:val="0"/>
          <w:color w:val="333333"/>
          <w:szCs w:val="21"/>
          <w:highlight w:val="none"/>
          <w:lang w:val="en" w:eastAsia="zh-CN"/>
        </w:rPr>
        <w:t>手续费及佣金净收入</w:t>
      </w:r>
      <w:r>
        <w:rPr>
          <w:rFonts w:hint="eastAsia" w:ascii="黑体" w:hAnsi="黑体" w:eastAsia="黑体" w:cs="黑体"/>
          <w:b w:val="0"/>
          <w:bCs w:val="0"/>
          <w:color w:val="333333"/>
          <w:szCs w:val="21"/>
          <w:highlight w:val="none"/>
          <w:lang w:val="en-US" w:eastAsia="zh-CN"/>
        </w:rPr>
        <w:t xml:space="preserve"> </w:t>
      </w:r>
      <w:r>
        <w:rPr>
          <w:rFonts w:hint="eastAsia" w:ascii="宋体" w:hAnsi="宋体" w:eastAsia="宋体"/>
          <w:color w:val="333333"/>
          <w:szCs w:val="21"/>
          <w:highlight w:val="none"/>
          <w:lang w:val="en-US" w:eastAsia="zh-CN"/>
        </w:rPr>
        <w:t xml:space="preserve"> </w:t>
      </w:r>
      <w:r>
        <w:rPr>
          <w:rFonts w:hint="eastAsia" w:ascii="宋体" w:hAnsi="宋体" w:eastAsia="宋体"/>
          <w:color w:val="333333"/>
          <w:szCs w:val="21"/>
          <w:highlight w:val="none"/>
          <w:lang w:val="en" w:eastAsia="zh-CN"/>
        </w:rPr>
        <w:t>指在一定时间段内，银行办理各项业务取得的手续费及佣金净收入。</w:t>
      </w:r>
    </w:p>
    <w:p w14:paraId="45CD25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333333"/>
          <w:szCs w:val="21"/>
          <w:highlight w:val="none"/>
          <w:lang w:val="en" w:eastAsia="zh-CN"/>
        </w:rPr>
      </w:pPr>
      <w:r>
        <w:rPr>
          <w:rFonts w:hint="eastAsia" w:ascii="黑体" w:hAnsi="黑体" w:eastAsia="黑体" w:cs="黑体"/>
          <w:b w:val="0"/>
          <w:bCs w:val="0"/>
          <w:color w:val="333333"/>
          <w:szCs w:val="21"/>
          <w:highlight w:val="none"/>
          <w:lang w:val="en" w:eastAsia="zh-CN"/>
        </w:rPr>
        <w:t>证券交易额</w:t>
      </w:r>
      <w:r>
        <w:rPr>
          <w:rFonts w:hint="eastAsia" w:ascii="黑体" w:hAnsi="黑体" w:eastAsia="黑体" w:cs="黑体"/>
          <w:b w:val="0"/>
          <w:bCs w:val="0"/>
          <w:color w:val="333333"/>
          <w:szCs w:val="21"/>
          <w:highlight w:val="none"/>
          <w:lang w:val="en-US" w:eastAsia="zh-CN"/>
        </w:rPr>
        <w:t xml:space="preserve">  </w:t>
      </w:r>
      <w:r>
        <w:rPr>
          <w:rFonts w:hint="eastAsia" w:ascii="宋体" w:hAnsi="宋体" w:eastAsia="宋体"/>
          <w:color w:val="333333"/>
          <w:szCs w:val="21"/>
          <w:highlight w:val="none"/>
          <w:lang w:val="en" w:eastAsia="zh-CN"/>
        </w:rPr>
        <w:t>指在一定时间段内，在证券公司中所有证券交易的总金额。</w:t>
      </w:r>
    </w:p>
    <w:p w14:paraId="279C05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黑体" w:hAnsi="黑体" w:eastAsia="黑体"/>
          <w:sz w:val="32"/>
          <w:szCs w:val="32"/>
          <w:highlight w:val="none"/>
        </w:rPr>
      </w:pPr>
      <w:r>
        <w:rPr>
          <w:rFonts w:hint="eastAsia" w:ascii="黑体" w:hAnsi="黑体" w:eastAsia="黑体" w:cs="黑体"/>
          <w:b w:val="0"/>
          <w:bCs w:val="0"/>
          <w:color w:val="333333"/>
          <w:szCs w:val="21"/>
          <w:highlight w:val="none"/>
          <w:lang w:val="en" w:eastAsia="zh-CN"/>
        </w:rPr>
        <w:t>原保险保费收入</w:t>
      </w:r>
      <w:r>
        <w:rPr>
          <w:rFonts w:hint="eastAsia" w:ascii="黑体" w:hAnsi="黑体" w:eastAsia="黑体" w:cs="黑体"/>
          <w:b w:val="0"/>
          <w:bCs w:val="0"/>
          <w:color w:val="333333"/>
          <w:szCs w:val="21"/>
          <w:highlight w:val="none"/>
          <w:lang w:val="en-US" w:eastAsia="zh-CN"/>
        </w:rPr>
        <w:t xml:space="preserve"> </w:t>
      </w:r>
      <w:r>
        <w:rPr>
          <w:rFonts w:hint="eastAsia" w:ascii="宋体" w:hAnsi="宋体" w:eastAsia="宋体"/>
          <w:color w:val="333333"/>
          <w:szCs w:val="21"/>
          <w:highlight w:val="none"/>
          <w:lang w:val="en-US" w:eastAsia="zh-CN"/>
        </w:rPr>
        <w:t xml:space="preserve"> </w:t>
      </w:r>
      <w:r>
        <w:rPr>
          <w:rFonts w:hint="eastAsia" w:ascii="宋体" w:hAnsi="宋体" w:eastAsia="宋体"/>
          <w:color w:val="333333"/>
          <w:szCs w:val="21"/>
          <w:highlight w:val="none"/>
          <w:lang w:val="en" w:eastAsia="zh-CN"/>
        </w:rPr>
        <w:t>指在一定时间段内，保险企业确认的原保险合同保费收入。</w:t>
      </w:r>
    </w:p>
    <w:sectPr>
      <w:headerReference r:id="rId10" w:type="default"/>
      <w:footerReference r:id="rId12" w:type="default"/>
      <w:headerReference r:id="rId11" w:type="even"/>
      <w:footerReference r:id="rId13" w:type="even"/>
      <w:pgSz w:w="11906" w:h="16838"/>
      <w:pgMar w:top="1191" w:right="1247" w:bottom="1077" w:left="124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05FF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CA7B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9323A">
    <w:pPr>
      <w:pStyle w:val="5"/>
      <w:jc w:val="center"/>
    </w:pPr>
    <w:r>
      <w:rPr>
        <w:rFonts w:hint="eastAsia" w:ascii="宋体" w:hAnsi="宋体" w:eastAsia="宋体" w:cs="宋体"/>
        <w:lang w:eastAsia="zh-CN"/>
      </w:rPr>
      <w:t>静安区货币金融服务统计报表制度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7F9EF">
    <w:pPr>
      <w:pStyle w:val="5"/>
      <w:jc w:val="center"/>
    </w:pPr>
    <w:r>
      <w:rPr>
        <w:rFonts w:hint="eastAsia" w:ascii="宋体" w:hAnsi="宋体" w:eastAsia="宋体" w:cs="宋体"/>
        <w:lang w:eastAsia="zh-CN"/>
      </w:rPr>
      <w:t>静安区货币金融服务统计报表制度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2487E">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D6BF0">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E339A">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31E339A">
                    <w:pPr>
                      <w:pStyle w:val="5"/>
                    </w:pPr>
                    <w:r>
                      <w:fldChar w:fldCharType="begin"/>
                    </w:r>
                    <w:r>
                      <w:instrText xml:space="preserve"> PAGE  \* MERGEFORMAT </w:instrText>
                    </w:r>
                    <w:r>
                      <w:fldChar w:fldCharType="separate"/>
                    </w:r>
                    <w:r>
                      <w:t>- 1 -</w:t>
                    </w:r>
                    <w: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73D51">
    <w:pPr>
      <w:pStyle w:val="5"/>
      <w:jc w:val="center"/>
    </w:pPr>
    <w:r>
      <w:rPr>
        <w:rFonts w:hint="eastAsia" w:ascii="宋体" w:hAnsi="宋体" w:eastAsia="宋体" w:cs="宋体"/>
        <w:lang w:eastAsia="zh-CN"/>
      </w:rPr>
      <w:t>静安区货币金融服务统计报表制度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6083E">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0398B">
    <w:pPr>
      <w:pStyle w:val="5"/>
      <w:pBdr>
        <w:bottom w:val="single" w:color="auto" w:sz="4" w:space="1"/>
      </w:pBdr>
      <w:tabs>
        <w:tab w:val="clear" w:pos="4153"/>
      </w:tabs>
      <w:jc w:val="center"/>
      <w:rPr>
        <w:rFonts w:hint="default"/>
      </w:rPr>
    </w:pPr>
    <w:r>
      <w:rPr>
        <w:rFonts w:hint="eastAsia" w:ascii="宋体" w:hAnsi="宋体" w:eastAsia="宋体" w:cs="宋体"/>
        <w:lang w:eastAsia="zh-CN"/>
      </w:rPr>
      <w:t>静安区货币金融服务统计报表制度</w:t>
    </w:r>
  </w:p>
  <w:p w14:paraId="42DBD0C8">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42D75">
    <w:pPr>
      <w:pStyle w:val="5"/>
      <w:pBdr>
        <w:bottom w:val="none" w:color="auto" w:sz="0" w:space="1"/>
      </w:pBdr>
      <w:jc w:val="both"/>
      <w:rPr>
        <w:rFonts w:hint="default" w:ascii="宋体" w:hAnsi="宋体" w:eastAsia="宋体" w:cs="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C44F5">
                          <w:pPr>
                            <w:pStyle w:val="5"/>
                            <w:pBdr>
                              <w:bottom w:val="single" w:color="auto" w:sz="4" w:space="1"/>
                            </w:pBdr>
                            <w:jc w:val="center"/>
                          </w:pPr>
                          <w:r>
                            <w:rPr>
                              <w:rFonts w:hint="eastAsia" w:ascii="宋体" w:hAnsi="宋体" w:eastAsia="宋体" w:cs="宋体"/>
                              <w:lang w:val="en-US" w:eastAsia="zh-CN"/>
                            </w:rPr>
                            <w:t xml:space="preserve">                                  </w:t>
                          </w:r>
                          <w:r>
                            <w:rPr>
                              <w:rFonts w:hint="eastAsia" w:ascii="宋体" w:hAnsi="宋体" w:eastAsia="宋体" w:cs="宋体"/>
                              <w:lang w:eastAsia="zh-CN"/>
                            </w:rPr>
                            <w:t>静安区货币金融服务统计报表制度</w:t>
                          </w:r>
                          <w:r>
                            <w:rPr>
                              <w:rFonts w:hint="eastAsia" w:ascii="宋体" w:hAnsi="宋体" w:eastAsia="宋体" w:cs="宋体"/>
                              <w:lang w:val="en-US" w:eastAsia="zh-CN"/>
                            </w:rPr>
                            <w:t xml:space="preserve">                                   </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PAGE \* MERGEFORMAT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1</w:t>
                          </w:r>
                          <w:r>
                            <w:rPr>
                              <w:rFonts w:hint="eastAsia" w:ascii="宋体" w:hAnsi="宋体" w:eastAsia="宋体" w:cs="宋体"/>
                              <w:lang w:val="en-US" w:eastAsia="zh-CN"/>
                            </w:rPr>
                            <w:fldChar w:fldCharType="end"/>
                          </w:r>
                          <w:r>
                            <w:rPr>
                              <w:rFonts w:hint="eastAsia" w:ascii="宋体" w:hAnsi="宋体" w:eastAsia="宋体" w:cs="宋体"/>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10C44F5">
                    <w:pPr>
                      <w:pStyle w:val="5"/>
                      <w:pBdr>
                        <w:bottom w:val="single" w:color="auto" w:sz="4" w:space="1"/>
                      </w:pBdr>
                      <w:jc w:val="center"/>
                    </w:pPr>
                    <w:r>
                      <w:rPr>
                        <w:rFonts w:hint="eastAsia" w:ascii="宋体" w:hAnsi="宋体" w:eastAsia="宋体" w:cs="宋体"/>
                        <w:lang w:val="en-US" w:eastAsia="zh-CN"/>
                      </w:rPr>
                      <w:t xml:space="preserve">                                  </w:t>
                    </w:r>
                    <w:r>
                      <w:rPr>
                        <w:rFonts w:hint="eastAsia" w:ascii="宋体" w:hAnsi="宋体" w:eastAsia="宋体" w:cs="宋体"/>
                        <w:lang w:eastAsia="zh-CN"/>
                      </w:rPr>
                      <w:t>静安区货币金融服务统计报表制度</w:t>
                    </w:r>
                    <w:r>
                      <w:rPr>
                        <w:rFonts w:hint="eastAsia" w:ascii="宋体" w:hAnsi="宋体" w:eastAsia="宋体" w:cs="宋体"/>
                        <w:lang w:val="en-US" w:eastAsia="zh-CN"/>
                      </w:rPr>
                      <w:t xml:space="preserve">                                   </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PAGE \* MERGEFORMAT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1</w:t>
                    </w:r>
                    <w:r>
                      <w:rPr>
                        <w:rFonts w:hint="eastAsia" w:ascii="宋体" w:hAnsi="宋体" w:eastAsia="宋体" w:cs="宋体"/>
                        <w:lang w:val="en-US" w:eastAsia="zh-CN"/>
                      </w:rPr>
                      <w:fldChar w:fldCharType="end"/>
                    </w:r>
                    <w:r>
                      <w:rPr>
                        <w:rFonts w:hint="eastAsia" w:ascii="宋体" w:hAnsi="宋体" w:eastAsia="宋体" w:cs="宋体"/>
                        <w:lang w:val="en-US" w:eastAsia="zh-CN"/>
                      </w:rPr>
                      <w:t xml:space="preserve">                        </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0679A">
    <w:pPr>
      <w:pStyle w:val="5"/>
      <w:pBdr>
        <w:bottom w:val="single" w:color="auto" w:sz="4" w:space="1"/>
      </w:pBdr>
      <w:tabs>
        <w:tab w:val="clear" w:pos="4153"/>
      </w:tabs>
      <w:jc w:val="center"/>
      <w:rPr>
        <w:rFonts w:hint="default"/>
      </w:rPr>
    </w:pPr>
    <w:r>
      <w:rPr>
        <w:rFonts w:hint="eastAsia" w:ascii="宋体" w:hAnsi="宋体" w:eastAsia="宋体" w:cs="宋体"/>
        <w:lang w:eastAsia="zh-CN"/>
      </w:rPr>
      <w:t>静安区货币金融服务统计报表制度</w: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77053">
                          <w:pPr>
                            <w:pStyle w:val="5"/>
                            <w:pBdr>
                              <w:bottom w:val="none" w:color="auto" w:sz="0" w:space="1"/>
                            </w:pBdr>
                            <w:tabs>
                              <w:tab w:val="clear" w:pos="4153"/>
                            </w:tabs>
                            <w:jc w:val="cente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- 2 -</w:t>
                          </w:r>
                          <w:r>
                            <w:rPr>
                              <w:rFonts w:hint="eastAsia" w:ascii="宋体" w:hAnsi="宋体" w:eastAsia="宋体" w:cs="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5177053">
                    <w:pPr>
                      <w:pStyle w:val="5"/>
                      <w:pBdr>
                        <w:bottom w:val="none" w:color="auto" w:sz="0" w:space="1"/>
                      </w:pBdr>
                      <w:tabs>
                        <w:tab w:val="clear" w:pos="4153"/>
                      </w:tabs>
                      <w:jc w:val="cente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- 2 -</w:t>
                    </w:r>
                    <w:r>
                      <w:rPr>
                        <w:rFonts w:hint="eastAsia" w:ascii="宋体" w:hAnsi="宋体" w:eastAsia="宋体" w:cs="宋体"/>
                        <w:lang w:eastAsia="zh-CN"/>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EC642"/>
    <w:multiLevelType w:val="singleLevel"/>
    <w:tmpl w:val="FFBEC642"/>
    <w:lvl w:ilvl="0" w:tentative="0">
      <w:start w:val="2"/>
      <w:numFmt w:val="chineseCounting"/>
      <w:suff w:val="nothing"/>
      <w:lvlText w:val="%1、"/>
      <w:lvlJc w:val="left"/>
      <w:rPr>
        <w:rFonts w:hint="eastAsia"/>
      </w:rPr>
    </w:lvl>
  </w:abstractNum>
  <w:abstractNum w:abstractNumId="1">
    <w:nsid w:val="FFEBC028"/>
    <w:multiLevelType w:val="singleLevel"/>
    <w:tmpl w:val="FFEBC02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210"/>
  <w:drawingGridVerticalSpacing w:val="156"/>
  <w:displayHorizontalDrawingGridEvery w:val="1"/>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1F"/>
    <w:rsid w:val="000812FA"/>
    <w:rsid w:val="001B46B9"/>
    <w:rsid w:val="002242F6"/>
    <w:rsid w:val="0029687D"/>
    <w:rsid w:val="00403B0B"/>
    <w:rsid w:val="0061611F"/>
    <w:rsid w:val="006D2A97"/>
    <w:rsid w:val="007356E5"/>
    <w:rsid w:val="0078332F"/>
    <w:rsid w:val="007941E6"/>
    <w:rsid w:val="007B114D"/>
    <w:rsid w:val="007B7AEA"/>
    <w:rsid w:val="00913B01"/>
    <w:rsid w:val="009F6386"/>
    <w:rsid w:val="00A86DB5"/>
    <w:rsid w:val="00B9636E"/>
    <w:rsid w:val="00D258EA"/>
    <w:rsid w:val="00D37C6B"/>
    <w:rsid w:val="00D47C1E"/>
    <w:rsid w:val="00D61313"/>
    <w:rsid w:val="00E31A93"/>
    <w:rsid w:val="00E811B8"/>
    <w:rsid w:val="00EA1A95"/>
    <w:rsid w:val="00F56E7A"/>
    <w:rsid w:val="00F95EA7"/>
    <w:rsid w:val="078F7472"/>
    <w:rsid w:val="09BC354A"/>
    <w:rsid w:val="0AA16DFC"/>
    <w:rsid w:val="0B475961"/>
    <w:rsid w:val="0CBB0B67"/>
    <w:rsid w:val="0FBFD59E"/>
    <w:rsid w:val="109B5CEE"/>
    <w:rsid w:val="15B705BE"/>
    <w:rsid w:val="16BF07A0"/>
    <w:rsid w:val="177C7363"/>
    <w:rsid w:val="1ABF2C27"/>
    <w:rsid w:val="1BBCF2A5"/>
    <w:rsid w:val="1BE7F93C"/>
    <w:rsid w:val="1BFBE61A"/>
    <w:rsid w:val="1C4DE5E9"/>
    <w:rsid w:val="1D7BB72A"/>
    <w:rsid w:val="1E1BDEB2"/>
    <w:rsid w:val="1E921B9C"/>
    <w:rsid w:val="1ECE5D98"/>
    <w:rsid w:val="1F6F2A90"/>
    <w:rsid w:val="1FDF0945"/>
    <w:rsid w:val="24EEFAC6"/>
    <w:rsid w:val="253E8E69"/>
    <w:rsid w:val="2674FA1F"/>
    <w:rsid w:val="28FB92CC"/>
    <w:rsid w:val="2D2DC36B"/>
    <w:rsid w:val="2D6B8279"/>
    <w:rsid w:val="2DE53D06"/>
    <w:rsid w:val="2DFB0715"/>
    <w:rsid w:val="2DFD05C6"/>
    <w:rsid w:val="2F0B703D"/>
    <w:rsid w:val="2FBFE532"/>
    <w:rsid w:val="30F6A8D3"/>
    <w:rsid w:val="31C559E0"/>
    <w:rsid w:val="328E25AF"/>
    <w:rsid w:val="33386205"/>
    <w:rsid w:val="33F70CFF"/>
    <w:rsid w:val="366F4136"/>
    <w:rsid w:val="37BFFBEF"/>
    <w:rsid w:val="37FEE679"/>
    <w:rsid w:val="39D45054"/>
    <w:rsid w:val="39ED5DE8"/>
    <w:rsid w:val="3B7F87B6"/>
    <w:rsid w:val="3BEAF27D"/>
    <w:rsid w:val="3BFB5811"/>
    <w:rsid w:val="3C9C5ED7"/>
    <w:rsid w:val="3CDF1DB2"/>
    <w:rsid w:val="3DB917ED"/>
    <w:rsid w:val="3E1BEF5B"/>
    <w:rsid w:val="3E63459F"/>
    <w:rsid w:val="3EFFF846"/>
    <w:rsid w:val="3F0903B0"/>
    <w:rsid w:val="3F3EEBE7"/>
    <w:rsid w:val="3F5F70A7"/>
    <w:rsid w:val="3F7F3557"/>
    <w:rsid w:val="3FCF8B70"/>
    <w:rsid w:val="3FFF8FCE"/>
    <w:rsid w:val="40A5078D"/>
    <w:rsid w:val="422E75D1"/>
    <w:rsid w:val="429621B7"/>
    <w:rsid w:val="43B65D17"/>
    <w:rsid w:val="49EF6CE5"/>
    <w:rsid w:val="4AA16E07"/>
    <w:rsid w:val="4BFE7390"/>
    <w:rsid w:val="4BFF47FA"/>
    <w:rsid w:val="4D7B2B2C"/>
    <w:rsid w:val="4DBA3938"/>
    <w:rsid w:val="4EEF2C46"/>
    <w:rsid w:val="4FEC1E4A"/>
    <w:rsid w:val="4FFB11C5"/>
    <w:rsid w:val="526FBF43"/>
    <w:rsid w:val="53FEB604"/>
    <w:rsid w:val="554F21F5"/>
    <w:rsid w:val="55C7C418"/>
    <w:rsid w:val="56E7951C"/>
    <w:rsid w:val="56E7BD19"/>
    <w:rsid w:val="57DF4002"/>
    <w:rsid w:val="57DF74E5"/>
    <w:rsid w:val="57F50F0C"/>
    <w:rsid w:val="57FE6AE7"/>
    <w:rsid w:val="58B71C77"/>
    <w:rsid w:val="59F92EA4"/>
    <w:rsid w:val="5A5E2F6B"/>
    <w:rsid w:val="5A89DDCF"/>
    <w:rsid w:val="5ABE373A"/>
    <w:rsid w:val="5B762465"/>
    <w:rsid w:val="5BF62B36"/>
    <w:rsid w:val="5CFA9EDE"/>
    <w:rsid w:val="5D4F1629"/>
    <w:rsid w:val="5DAC227B"/>
    <w:rsid w:val="5EEF2B6B"/>
    <w:rsid w:val="5EFED1E0"/>
    <w:rsid w:val="5F7B1C48"/>
    <w:rsid w:val="5F7B1CC9"/>
    <w:rsid w:val="5F9F742F"/>
    <w:rsid w:val="5FB1D424"/>
    <w:rsid w:val="5FE58C8F"/>
    <w:rsid w:val="5FEAC563"/>
    <w:rsid w:val="5FFE4DB9"/>
    <w:rsid w:val="60F02A2F"/>
    <w:rsid w:val="61A85C8D"/>
    <w:rsid w:val="622626B1"/>
    <w:rsid w:val="63D514C1"/>
    <w:rsid w:val="63EF3E93"/>
    <w:rsid w:val="64B452BD"/>
    <w:rsid w:val="65E4EAE4"/>
    <w:rsid w:val="66FBC635"/>
    <w:rsid w:val="672F0D8A"/>
    <w:rsid w:val="67868C84"/>
    <w:rsid w:val="67DFE0EE"/>
    <w:rsid w:val="67F29D91"/>
    <w:rsid w:val="68EF7C61"/>
    <w:rsid w:val="6917EF80"/>
    <w:rsid w:val="6A9F1EF8"/>
    <w:rsid w:val="6B3FCD6A"/>
    <w:rsid w:val="6BBF0897"/>
    <w:rsid w:val="6BDFC8B6"/>
    <w:rsid w:val="6BEF76C8"/>
    <w:rsid w:val="6BF78089"/>
    <w:rsid w:val="6CCFA5A2"/>
    <w:rsid w:val="6D7F8E02"/>
    <w:rsid w:val="6E3DF5CE"/>
    <w:rsid w:val="6EEF2FEC"/>
    <w:rsid w:val="6EEFBA8B"/>
    <w:rsid w:val="6EFF9C9A"/>
    <w:rsid w:val="6F199F61"/>
    <w:rsid w:val="6F3AF22F"/>
    <w:rsid w:val="6F4DBA2D"/>
    <w:rsid w:val="6F63B75E"/>
    <w:rsid w:val="6F752696"/>
    <w:rsid w:val="6F7C5852"/>
    <w:rsid w:val="6F7DF234"/>
    <w:rsid w:val="6F7FDD75"/>
    <w:rsid w:val="6F7FDF2A"/>
    <w:rsid w:val="6F9F483D"/>
    <w:rsid w:val="6FBA52C1"/>
    <w:rsid w:val="6FBFB513"/>
    <w:rsid w:val="6FDF4D7C"/>
    <w:rsid w:val="6FFEE6DD"/>
    <w:rsid w:val="6FFFB0BB"/>
    <w:rsid w:val="70F5FF37"/>
    <w:rsid w:val="713D8901"/>
    <w:rsid w:val="71B13613"/>
    <w:rsid w:val="71E5AF48"/>
    <w:rsid w:val="71FDF05C"/>
    <w:rsid w:val="7254531D"/>
    <w:rsid w:val="72BF4DC1"/>
    <w:rsid w:val="72DF4E8D"/>
    <w:rsid w:val="737B02FC"/>
    <w:rsid w:val="73DF23AB"/>
    <w:rsid w:val="73FD89BE"/>
    <w:rsid w:val="755FA60E"/>
    <w:rsid w:val="75B7C946"/>
    <w:rsid w:val="75FB4D34"/>
    <w:rsid w:val="75FE82FF"/>
    <w:rsid w:val="766FF062"/>
    <w:rsid w:val="76FB10AD"/>
    <w:rsid w:val="77692A60"/>
    <w:rsid w:val="7769B9A1"/>
    <w:rsid w:val="777EB80D"/>
    <w:rsid w:val="77D63513"/>
    <w:rsid w:val="77D76EFF"/>
    <w:rsid w:val="77E7DD4A"/>
    <w:rsid w:val="77F703BC"/>
    <w:rsid w:val="77FA58BF"/>
    <w:rsid w:val="77FB5B2D"/>
    <w:rsid w:val="77FB79DD"/>
    <w:rsid w:val="79373485"/>
    <w:rsid w:val="793F73ED"/>
    <w:rsid w:val="79ACF3EE"/>
    <w:rsid w:val="79BEA800"/>
    <w:rsid w:val="79FD7443"/>
    <w:rsid w:val="7A9F39D5"/>
    <w:rsid w:val="7AFFA40A"/>
    <w:rsid w:val="7B3FD367"/>
    <w:rsid w:val="7B5C39BA"/>
    <w:rsid w:val="7BDE2324"/>
    <w:rsid w:val="7BFB95F5"/>
    <w:rsid w:val="7BFFAF36"/>
    <w:rsid w:val="7CDD1229"/>
    <w:rsid w:val="7D56C1CD"/>
    <w:rsid w:val="7D72F8DF"/>
    <w:rsid w:val="7D7B89BF"/>
    <w:rsid w:val="7D9359C2"/>
    <w:rsid w:val="7D989240"/>
    <w:rsid w:val="7E57F4E1"/>
    <w:rsid w:val="7E75FF9E"/>
    <w:rsid w:val="7E7CA3A1"/>
    <w:rsid w:val="7EBF3080"/>
    <w:rsid w:val="7ECD3FE2"/>
    <w:rsid w:val="7EDF3FA4"/>
    <w:rsid w:val="7EDF9A12"/>
    <w:rsid w:val="7F0F50EA"/>
    <w:rsid w:val="7F5068C3"/>
    <w:rsid w:val="7F5B9533"/>
    <w:rsid w:val="7F7302A2"/>
    <w:rsid w:val="7F772030"/>
    <w:rsid w:val="7F7A9459"/>
    <w:rsid w:val="7F7F63DF"/>
    <w:rsid w:val="7F7F75D6"/>
    <w:rsid w:val="7F7FBDDE"/>
    <w:rsid w:val="7F976D0C"/>
    <w:rsid w:val="7F9F524D"/>
    <w:rsid w:val="7FAFD0E8"/>
    <w:rsid w:val="7FB710A2"/>
    <w:rsid w:val="7FB78355"/>
    <w:rsid w:val="7FB788FA"/>
    <w:rsid w:val="7FBA7649"/>
    <w:rsid w:val="7FBEF6BB"/>
    <w:rsid w:val="7FD65111"/>
    <w:rsid w:val="7FE45060"/>
    <w:rsid w:val="7FE7A40C"/>
    <w:rsid w:val="7FFADF35"/>
    <w:rsid w:val="7FFB2123"/>
    <w:rsid w:val="7FFE533A"/>
    <w:rsid w:val="7FFE6953"/>
    <w:rsid w:val="7FFF4984"/>
    <w:rsid w:val="8CFFE42D"/>
    <w:rsid w:val="94DF1EC5"/>
    <w:rsid w:val="976DE709"/>
    <w:rsid w:val="97FFB6AD"/>
    <w:rsid w:val="9DFD5713"/>
    <w:rsid w:val="9DFEBE9B"/>
    <w:rsid w:val="9EEDD2EF"/>
    <w:rsid w:val="9F8DAE96"/>
    <w:rsid w:val="9FBF4606"/>
    <w:rsid w:val="9FF614A1"/>
    <w:rsid w:val="9FF7A333"/>
    <w:rsid w:val="A7FBC142"/>
    <w:rsid w:val="AC6F1073"/>
    <w:rsid w:val="AF3D39E8"/>
    <w:rsid w:val="AF9B6E41"/>
    <w:rsid w:val="AFDF4526"/>
    <w:rsid w:val="AFF77677"/>
    <w:rsid w:val="B1D7DCB3"/>
    <w:rsid w:val="B5DFCEA3"/>
    <w:rsid w:val="B7B35D42"/>
    <w:rsid w:val="B9FF78FA"/>
    <w:rsid w:val="BA7FBF53"/>
    <w:rsid w:val="BB7F1697"/>
    <w:rsid w:val="BBAFD8DE"/>
    <w:rsid w:val="BBFFA655"/>
    <w:rsid w:val="BDAB365F"/>
    <w:rsid w:val="BDBE17DA"/>
    <w:rsid w:val="BDFFE8FF"/>
    <w:rsid w:val="BEFB7047"/>
    <w:rsid w:val="BEFF0CFB"/>
    <w:rsid w:val="BFBF4A6D"/>
    <w:rsid w:val="BFFF8E60"/>
    <w:rsid w:val="BFFF94D0"/>
    <w:rsid w:val="C2EF498B"/>
    <w:rsid w:val="C3F5B050"/>
    <w:rsid w:val="CD7DFDB8"/>
    <w:rsid w:val="CE34EE8B"/>
    <w:rsid w:val="CE751196"/>
    <w:rsid w:val="CEB8A8EC"/>
    <w:rsid w:val="CF2DBF5C"/>
    <w:rsid w:val="CF9E1BAB"/>
    <w:rsid w:val="CFFECBE6"/>
    <w:rsid w:val="D716E315"/>
    <w:rsid w:val="D73EBC3E"/>
    <w:rsid w:val="D7EB9AA4"/>
    <w:rsid w:val="D8DFA208"/>
    <w:rsid w:val="D8FDE022"/>
    <w:rsid w:val="D9FD7CAA"/>
    <w:rsid w:val="DADFDF45"/>
    <w:rsid w:val="DAFB343D"/>
    <w:rsid w:val="DCCB529F"/>
    <w:rsid w:val="DD6E05FA"/>
    <w:rsid w:val="DDA868EF"/>
    <w:rsid w:val="DDBF15BF"/>
    <w:rsid w:val="DDD7F1ED"/>
    <w:rsid w:val="DDFBB310"/>
    <w:rsid w:val="DEF93363"/>
    <w:rsid w:val="DF7BD5A4"/>
    <w:rsid w:val="DF98E0E4"/>
    <w:rsid w:val="DFF4366D"/>
    <w:rsid w:val="DFFB7284"/>
    <w:rsid w:val="E57F4D21"/>
    <w:rsid w:val="E6FD9560"/>
    <w:rsid w:val="E7FF9704"/>
    <w:rsid w:val="EAF9775D"/>
    <w:rsid w:val="EB5F086A"/>
    <w:rsid w:val="EBBFB01D"/>
    <w:rsid w:val="EBEE4C84"/>
    <w:rsid w:val="ED3BD43C"/>
    <w:rsid w:val="EDBF1D66"/>
    <w:rsid w:val="EDF7CC80"/>
    <w:rsid w:val="EDFF59C5"/>
    <w:rsid w:val="EE7B79D0"/>
    <w:rsid w:val="EEDA73E1"/>
    <w:rsid w:val="EEEF8CD2"/>
    <w:rsid w:val="EFDF1925"/>
    <w:rsid w:val="EFDFBA94"/>
    <w:rsid w:val="EFEEC83E"/>
    <w:rsid w:val="EFF76802"/>
    <w:rsid w:val="EFFB18EB"/>
    <w:rsid w:val="EFFD8200"/>
    <w:rsid w:val="EFFDAF44"/>
    <w:rsid w:val="F12BFC30"/>
    <w:rsid w:val="F1DDDAEC"/>
    <w:rsid w:val="F2FD6D47"/>
    <w:rsid w:val="F4CD4AD4"/>
    <w:rsid w:val="F5B7CF8F"/>
    <w:rsid w:val="F5FE97D3"/>
    <w:rsid w:val="F5FF024A"/>
    <w:rsid w:val="F6FDF722"/>
    <w:rsid w:val="F73A838E"/>
    <w:rsid w:val="F73BECF0"/>
    <w:rsid w:val="F74CC0C8"/>
    <w:rsid w:val="F76F7E9C"/>
    <w:rsid w:val="F77F54FB"/>
    <w:rsid w:val="F79F24B2"/>
    <w:rsid w:val="F7B9201F"/>
    <w:rsid w:val="F7B93D27"/>
    <w:rsid w:val="F7D547D6"/>
    <w:rsid w:val="F7EF0103"/>
    <w:rsid w:val="F7F09ED2"/>
    <w:rsid w:val="F7F7CA1B"/>
    <w:rsid w:val="F7FB7B69"/>
    <w:rsid w:val="F7FBA2C9"/>
    <w:rsid w:val="FA4F6ABE"/>
    <w:rsid w:val="FA772262"/>
    <w:rsid w:val="FAF58D9A"/>
    <w:rsid w:val="FBADBC71"/>
    <w:rsid w:val="FBB72FCF"/>
    <w:rsid w:val="FBD70C47"/>
    <w:rsid w:val="FBDB8AFA"/>
    <w:rsid w:val="FBF7393F"/>
    <w:rsid w:val="FBF8C003"/>
    <w:rsid w:val="FBFEEDEF"/>
    <w:rsid w:val="FC9E5F61"/>
    <w:rsid w:val="FCAFB290"/>
    <w:rsid w:val="FCEEA4ED"/>
    <w:rsid w:val="FD3E5CEB"/>
    <w:rsid w:val="FD7775B3"/>
    <w:rsid w:val="FD7799EE"/>
    <w:rsid w:val="FD779CA5"/>
    <w:rsid w:val="FD7BC505"/>
    <w:rsid w:val="FD7FA53A"/>
    <w:rsid w:val="FDEC3BD0"/>
    <w:rsid w:val="FDEF2BCE"/>
    <w:rsid w:val="FE1DDEEC"/>
    <w:rsid w:val="FE6F5790"/>
    <w:rsid w:val="FE7FF767"/>
    <w:rsid w:val="FE9F9443"/>
    <w:rsid w:val="FECF3E34"/>
    <w:rsid w:val="FEF945B7"/>
    <w:rsid w:val="FF3B4AF8"/>
    <w:rsid w:val="FF4F5FF2"/>
    <w:rsid w:val="FF5F4961"/>
    <w:rsid w:val="FF6EC076"/>
    <w:rsid w:val="FF7BD704"/>
    <w:rsid w:val="FF7F920F"/>
    <w:rsid w:val="FFB7CA87"/>
    <w:rsid w:val="FFB9A13D"/>
    <w:rsid w:val="FFBF95DA"/>
    <w:rsid w:val="FFBFB922"/>
    <w:rsid w:val="FFBFF709"/>
    <w:rsid w:val="FFD46903"/>
    <w:rsid w:val="FFD76024"/>
    <w:rsid w:val="FFE1B9F0"/>
    <w:rsid w:val="FFE76444"/>
    <w:rsid w:val="FFEB4D39"/>
    <w:rsid w:val="FFEDEF60"/>
    <w:rsid w:val="FFEF27A8"/>
    <w:rsid w:val="FFF531DD"/>
    <w:rsid w:val="FFFB1149"/>
    <w:rsid w:val="FFFB6601"/>
    <w:rsid w:val="FFFE0CBD"/>
    <w:rsid w:val="FFFE8639"/>
    <w:rsid w:val="FFFFD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0"/>
    <w:semiHidden/>
    <w:unhideWhenUsed/>
    <w:qFormat/>
    <w:uiPriority w:val="99"/>
    <w:pPr>
      <w:ind w:left="100" w:leftChars="25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日期 Char"/>
    <w:basedOn w:val="8"/>
    <w:link w:val="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2.xml"/><Relationship Id="rId12" Type="http://schemas.openxmlformats.org/officeDocument/2006/relationships/footer" Target="footer1.xml"/><Relationship Id="rId11" Type="http://schemas.openxmlformats.org/officeDocument/2006/relationships/header" Target="header9.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2576</Words>
  <Characters>2728</Characters>
  <Lines>16</Lines>
  <Paragraphs>4</Paragraphs>
  <TotalTime>11</TotalTime>
  <ScaleCrop>false</ScaleCrop>
  <LinksUpToDate>false</LinksUpToDate>
  <CharactersWithSpaces>3321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2020-12-07T18:36:00Z</dcterms:created>
  <dc:creator>admin</dc:creator>
  <cp:lastModifiedBy>雷立风行</cp:lastModifiedBy>
  <cp:lastPrinted>2025-01-15T00:08:00Z</cp:lastPrinted>
  <dcterms:modified xsi:type="dcterms:W3CDTF">2025-01-26T06:24:21Z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F068BF8D488FDCDBA2287F670BD12A5A</vt:lpwstr>
  </property>
  <property fmtid="{D5CDD505-2E9C-101B-9397-08002B2CF9AE}" pid="4" name="KSOTemplateDocerSaveRecord">
    <vt:lpwstr>eyJoZGlkIjoiNDdjNmYyYzc5MWZhNWY5ZmU0YzgyY2U3NTcyYTk0ZGIiLCJ1c2VySWQiOiIzNzA3MzUwODMifQ==</vt:lpwstr>
  </property>
</Properties>
</file>