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rPr>
          <w:rFonts w:ascii="仿宋_GB2312" w:hAnsi="微软雅黑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Times New Roman"/>
          <w:color w:val="000000"/>
          <w:sz w:val="32"/>
          <w:szCs w:val="32"/>
          <w:shd w:val="clear" w:color="auto" w:fill="FFFFFF"/>
        </w:rPr>
        <w:t>附件2：</w:t>
      </w:r>
    </w:p>
    <w:p>
      <w:pPr>
        <w:overflowPunct w:val="0"/>
        <w:spacing w:line="560" w:lineRule="exact"/>
        <w:jc w:val="center"/>
        <w:textAlignment w:val="baseline"/>
        <w:rPr>
          <w:rFonts w:ascii="方正小标宋简体" w:hAnsi="微软雅黑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微软雅黑" w:eastAsia="方正小标宋简体" w:cs="宋体"/>
          <w:kern w:val="0"/>
          <w:sz w:val="36"/>
          <w:szCs w:val="36"/>
        </w:rPr>
        <w:t>防汛安全隐患分类分级判定标准（学校相关内容）</w:t>
      </w:r>
    </w:p>
    <w:tbl>
      <w:tblPr>
        <w:tblStyle w:val="3"/>
        <w:tblW w:w="14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134"/>
        <w:gridCol w:w="3260"/>
        <w:gridCol w:w="3685"/>
        <w:gridCol w:w="4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2497" w:type="dxa"/>
            <w:gridSpan w:val="2"/>
            <w:vMerge w:val="restart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napToGrid w:val="0"/>
                <w:sz w:val="28"/>
                <w:szCs w:val="28"/>
              </w:rPr>
              <w:t>隐患分类</w:t>
            </w:r>
          </w:p>
        </w:tc>
        <w:tc>
          <w:tcPr>
            <w:tcW w:w="11678" w:type="dxa"/>
            <w:gridSpan w:val="3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napToGrid w:val="0"/>
                <w:sz w:val="28"/>
                <w:szCs w:val="28"/>
              </w:rPr>
              <w:t>判定标准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2497" w:type="dxa"/>
            <w:gridSpan w:val="2"/>
            <w:vMerge w:val="continue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3260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napToGrid w:val="0"/>
                <w:sz w:val="28"/>
                <w:szCs w:val="28"/>
              </w:rPr>
              <w:t>重大隐患</w:t>
            </w:r>
          </w:p>
        </w:tc>
        <w:tc>
          <w:tcPr>
            <w:tcW w:w="368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napToGrid w:val="0"/>
                <w:sz w:val="28"/>
                <w:szCs w:val="28"/>
              </w:rPr>
              <w:t>较大隐患</w:t>
            </w:r>
          </w:p>
        </w:tc>
        <w:tc>
          <w:tcPr>
            <w:tcW w:w="4733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napToGrid w:val="0"/>
                <w:sz w:val="28"/>
                <w:szCs w:val="28"/>
              </w:rPr>
              <w:t>一般隐患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3" w:type="dxa"/>
            <w:vMerge w:val="restart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z w:val="28"/>
                <w:szCs w:val="28"/>
              </w:rPr>
              <w:t>三、高空坠物伤人毁物隐患</w:t>
            </w:r>
          </w:p>
        </w:tc>
        <w:tc>
          <w:tcPr>
            <w:tcW w:w="1134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z w:val="28"/>
                <w:szCs w:val="28"/>
              </w:rPr>
              <w:t>户外广告设施、户外招牌</w:t>
            </w:r>
          </w:p>
        </w:tc>
        <w:tc>
          <w:tcPr>
            <w:tcW w:w="3260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z w:val="28"/>
                <w:szCs w:val="28"/>
              </w:rPr>
              <w:t>1、设施设计工作年限到期且未整改。</w:t>
            </w:r>
          </w:p>
        </w:tc>
        <w:tc>
          <w:tcPr>
            <w:tcW w:w="368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z w:val="28"/>
                <w:szCs w:val="28"/>
              </w:rPr>
              <w:t>1、安全检测不合格且未整改。</w:t>
            </w:r>
          </w:p>
        </w:tc>
        <w:tc>
          <w:tcPr>
            <w:tcW w:w="4733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z w:val="28"/>
                <w:szCs w:val="28"/>
              </w:rPr>
              <w:t>1、设施破损未整改或未按期开展安全检测；</w:t>
            </w:r>
          </w:p>
          <w:p>
            <w:pPr>
              <w:spacing w:line="360" w:lineRule="exact"/>
              <w:rPr>
                <w:rFonts w:ascii="仿宋_GB2312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z w:val="28"/>
                <w:szCs w:val="28"/>
              </w:rPr>
              <w:t>2、未落实责任、汛期值守、物资准备、预案修订等措施。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3" w:type="dxa"/>
            <w:vMerge w:val="continue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sz w:val="28"/>
                <w:szCs w:val="28"/>
              </w:rPr>
              <w:t>户外空调</w:t>
            </w:r>
          </w:p>
        </w:tc>
        <w:tc>
          <w:tcPr>
            <w:tcW w:w="3260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sz w:val="28"/>
                <w:szCs w:val="28"/>
              </w:rPr>
              <w:t>1、空调外机架设置20年以上锈蚀严重；空调外机架严重松动。</w:t>
            </w:r>
          </w:p>
        </w:tc>
        <w:tc>
          <w:tcPr>
            <w:tcW w:w="368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sz w:val="28"/>
                <w:szCs w:val="28"/>
              </w:rPr>
              <w:t>1、空调外机架设置15-20年以上有锈蚀现象。</w:t>
            </w:r>
          </w:p>
        </w:tc>
        <w:tc>
          <w:tcPr>
            <w:tcW w:w="4733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sz w:val="28"/>
                <w:szCs w:val="28"/>
              </w:rPr>
              <w:t>1、空调外机架设置15年以下有锈蚀现象。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3" w:type="dxa"/>
            <w:vMerge w:val="continue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z w:val="28"/>
                <w:szCs w:val="28"/>
              </w:rPr>
              <w:t>玻璃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z w:val="28"/>
                <w:szCs w:val="28"/>
              </w:rPr>
              <w:t>幕墙</w:t>
            </w:r>
          </w:p>
        </w:tc>
        <w:tc>
          <w:tcPr>
            <w:tcW w:w="3260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z w:val="28"/>
                <w:szCs w:val="28"/>
              </w:rPr>
              <w:t>1、经排查判定玻璃面板、开启系统、主要承力构件、连接构件等部位存在危害公共安全高坠风险，未采取有效应急避险措施，且未完成整改。</w:t>
            </w:r>
          </w:p>
        </w:tc>
        <w:tc>
          <w:tcPr>
            <w:tcW w:w="368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snapToGrid w:val="0"/>
                <w:sz w:val="28"/>
                <w:szCs w:val="28"/>
              </w:rPr>
              <w:t>1、</w:t>
            </w:r>
            <w:r>
              <w:rPr>
                <w:rFonts w:hint="eastAsia" w:ascii="仿宋_GB2312" w:hAnsi="Times New Roman" w:eastAsia="仿宋_GB2312" w:cs="Times New Roman"/>
                <w:snapToGrid w:val="0"/>
                <w:sz w:val="28"/>
                <w:szCs w:val="28"/>
              </w:rPr>
              <w:t>经排查判定玻璃面板、开启系统、主要承力构件、连接构件等部位存在危害公共安全高坠风险，已采取有效应急避险措施，但未完成整改；</w:t>
            </w:r>
          </w:p>
          <w:p>
            <w:pPr>
              <w:spacing w:line="360" w:lineRule="exact"/>
              <w:rPr>
                <w:rFonts w:ascii="仿宋_GB2312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z w:val="28"/>
                <w:szCs w:val="28"/>
              </w:rPr>
              <w:t>2、使用年限超过25年且未采取加固措施。</w:t>
            </w:r>
          </w:p>
        </w:tc>
        <w:tc>
          <w:tcPr>
            <w:tcW w:w="4733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snapToGrid w:val="0"/>
                <w:sz w:val="28"/>
                <w:szCs w:val="28"/>
              </w:rPr>
              <w:t>1、</w:t>
            </w:r>
            <w:r>
              <w:rPr>
                <w:rFonts w:hint="eastAsia" w:ascii="仿宋_GB2312" w:hAnsi="Times New Roman" w:eastAsia="仿宋_GB2312" w:cs="Times New Roman"/>
                <w:snapToGrid w:val="0"/>
                <w:sz w:val="28"/>
                <w:szCs w:val="28"/>
              </w:rPr>
              <w:t>业主或受托物业未按文件要求完善并落实管理制度。</w:t>
            </w:r>
          </w:p>
        </w:tc>
      </w:tr>
    </w:tbl>
    <w:p>
      <w:pPr>
        <w:overflowPunct w:val="0"/>
        <w:spacing w:line="560" w:lineRule="exact"/>
        <w:ind w:firstLine="640" w:firstLineChars="200"/>
        <w:rPr>
          <w:rFonts w:ascii="仿宋_GB2312" w:hAnsi="微软雅黑" w:eastAsia="仿宋_GB2312" w:cs="Times New Roman"/>
          <w:color w:val="000000"/>
          <w:sz w:val="32"/>
          <w:szCs w:val="32"/>
          <w:shd w:val="clear" w:color="auto" w:fill="FFFFFF"/>
        </w:rPr>
      </w:pPr>
    </w:p>
    <w:p>
      <w:pPr>
        <w:overflowPunct w:val="0"/>
        <w:spacing w:line="560" w:lineRule="exact"/>
        <w:ind w:firstLine="640" w:firstLineChars="200"/>
        <w:rPr>
          <w:rFonts w:ascii="仿宋_GB2312" w:hAnsi="微软雅黑" w:eastAsia="仿宋_GB2312" w:cs="Times New Roman"/>
          <w:color w:val="000000"/>
          <w:sz w:val="32"/>
          <w:szCs w:val="32"/>
          <w:shd w:val="clear" w:color="auto" w:fill="FFFFFF"/>
        </w:rPr>
      </w:pPr>
    </w:p>
    <w:tbl>
      <w:tblPr>
        <w:tblStyle w:val="3"/>
        <w:tblW w:w="14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134"/>
        <w:gridCol w:w="3260"/>
        <w:gridCol w:w="3685"/>
        <w:gridCol w:w="4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3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b/>
                <w:bCs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z w:val="28"/>
                <w:szCs w:val="28"/>
              </w:rPr>
              <w:t>四、建筑工地度汛安全隐患</w:t>
            </w:r>
          </w:p>
        </w:tc>
        <w:tc>
          <w:tcPr>
            <w:tcW w:w="1134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b/>
                <w:bCs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z w:val="28"/>
                <w:szCs w:val="28"/>
              </w:rPr>
              <w:t>房建</w:t>
            </w:r>
          </w:p>
        </w:tc>
        <w:tc>
          <w:tcPr>
            <w:tcW w:w="3260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z w:val="28"/>
                <w:szCs w:val="28"/>
              </w:rPr>
              <w:t>1、有深基坑、塔吊的工地，无排水措施，未编制防汛预案（含人员转移撤离专项预案）；</w:t>
            </w:r>
          </w:p>
        </w:tc>
        <w:tc>
          <w:tcPr>
            <w:tcW w:w="368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b/>
                <w:bCs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z w:val="28"/>
                <w:szCs w:val="28"/>
              </w:rPr>
              <w:t>1、有深基坑、塔吊的工地，有排水措施，但未编制防汛预案；</w:t>
            </w:r>
          </w:p>
        </w:tc>
        <w:tc>
          <w:tcPr>
            <w:tcW w:w="4733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b/>
                <w:bCs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z w:val="28"/>
                <w:szCs w:val="28"/>
              </w:rPr>
              <w:t>1、未落实汛期值守、物资准备等防汛措施。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3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z w:val="28"/>
                <w:szCs w:val="28"/>
              </w:rPr>
              <w:t>五、地下空间雨水倒灌隐患</w:t>
            </w:r>
          </w:p>
        </w:tc>
        <w:tc>
          <w:tcPr>
            <w:tcW w:w="1134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z w:val="28"/>
                <w:szCs w:val="28"/>
              </w:rPr>
              <w:t>地下空间</w:t>
            </w:r>
          </w:p>
        </w:tc>
        <w:tc>
          <w:tcPr>
            <w:tcW w:w="3260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z w:val="28"/>
                <w:szCs w:val="28"/>
              </w:rPr>
              <w:t>1、曾发生过雨水倒灌且配备重要设施设备，尚未完成整改。</w:t>
            </w:r>
          </w:p>
        </w:tc>
        <w:tc>
          <w:tcPr>
            <w:tcW w:w="368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z w:val="28"/>
                <w:szCs w:val="28"/>
              </w:rPr>
              <w:t>1、曾发生过雨水倒灌，已采取有效避险防范措施，但尚未完成整改。</w:t>
            </w:r>
          </w:p>
        </w:tc>
        <w:tc>
          <w:tcPr>
            <w:tcW w:w="4733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z w:val="28"/>
                <w:szCs w:val="28"/>
              </w:rPr>
              <w:t>1、未落实汛期值守、预案修订等防汛措施，驼峰、挡板、沙袋、抽水泵、截水渠等防汛物资未配齐。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3" w:type="dxa"/>
            <w:vMerge w:val="restart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z w:val="28"/>
                <w:szCs w:val="28"/>
              </w:rPr>
              <w:t>六、危棚简屋坍塌伤人隐患</w:t>
            </w:r>
          </w:p>
        </w:tc>
        <w:tc>
          <w:tcPr>
            <w:tcW w:w="1134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z w:val="28"/>
                <w:szCs w:val="28"/>
              </w:rPr>
              <w:t>危棚简屋</w:t>
            </w:r>
          </w:p>
        </w:tc>
        <w:tc>
          <w:tcPr>
            <w:tcW w:w="3260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z w:val="28"/>
                <w:szCs w:val="28"/>
              </w:rPr>
              <w:t>1、存在贯穿性裂缝、墙体大面积脱落、承重结构严重破损等。</w:t>
            </w:r>
          </w:p>
        </w:tc>
        <w:tc>
          <w:tcPr>
            <w:tcW w:w="368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z w:val="28"/>
                <w:szCs w:val="28"/>
              </w:rPr>
              <w:t>1、存在裂缝、墙体脱落、承重结构破损等。</w:t>
            </w:r>
          </w:p>
        </w:tc>
        <w:tc>
          <w:tcPr>
            <w:tcW w:w="4733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z w:val="28"/>
                <w:szCs w:val="28"/>
              </w:rPr>
              <w:t>1、未编制人员转移撤离专项预案。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3" w:type="dxa"/>
            <w:vMerge w:val="continue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z w:val="28"/>
                <w:szCs w:val="28"/>
              </w:rPr>
              <w:t>拆房工地</w:t>
            </w:r>
          </w:p>
        </w:tc>
        <w:tc>
          <w:tcPr>
            <w:tcW w:w="3260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z w:val="28"/>
                <w:szCs w:val="28"/>
              </w:rPr>
              <w:t>1、低洼地区且无排水系统的工地未配备防汛设备和物资。</w:t>
            </w:r>
          </w:p>
        </w:tc>
        <w:tc>
          <w:tcPr>
            <w:tcW w:w="368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z w:val="28"/>
                <w:szCs w:val="28"/>
              </w:rPr>
              <w:t>1、工地未编制防汛防台专项应急预案;</w:t>
            </w:r>
          </w:p>
          <w:p>
            <w:pPr>
              <w:spacing w:line="360" w:lineRule="exact"/>
              <w:rPr>
                <w:rFonts w:ascii="仿宋_GB2312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z w:val="28"/>
                <w:szCs w:val="28"/>
              </w:rPr>
              <w:t>2、工地现场未配备防汛设备和物资。</w:t>
            </w:r>
          </w:p>
        </w:tc>
        <w:tc>
          <w:tcPr>
            <w:tcW w:w="4733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z w:val="28"/>
                <w:szCs w:val="28"/>
              </w:rPr>
              <w:t>1、工地防汛防台应急预案缺乏针对性；</w:t>
            </w:r>
          </w:p>
          <w:p>
            <w:pPr>
              <w:spacing w:line="360" w:lineRule="exact"/>
              <w:rPr>
                <w:rFonts w:ascii="仿宋_GB2312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z w:val="28"/>
                <w:szCs w:val="28"/>
              </w:rPr>
              <w:t>2、工地现场未配足防汛设备和物资；</w:t>
            </w:r>
          </w:p>
          <w:p>
            <w:pPr>
              <w:spacing w:line="360" w:lineRule="exact"/>
              <w:rPr>
                <w:rFonts w:ascii="仿宋_GB2312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z w:val="28"/>
                <w:szCs w:val="28"/>
              </w:rPr>
              <w:t>3、未落实责任、汛期值守、物资准备、预案修订等措施。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3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z w:val="28"/>
                <w:szCs w:val="28"/>
              </w:rPr>
              <w:t>七、绿化树木倒伏伤人隐患</w:t>
            </w:r>
          </w:p>
        </w:tc>
        <w:tc>
          <w:tcPr>
            <w:tcW w:w="1134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z w:val="28"/>
                <w:szCs w:val="28"/>
              </w:rPr>
              <w:t>行道树</w:t>
            </w:r>
          </w:p>
        </w:tc>
        <w:tc>
          <w:tcPr>
            <w:tcW w:w="3260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z w:val="28"/>
                <w:szCs w:val="28"/>
              </w:rPr>
              <w:t>1、中大型行道树主干或一级分支蛀空；</w:t>
            </w:r>
          </w:p>
          <w:p>
            <w:pPr>
              <w:spacing w:line="360" w:lineRule="exact"/>
              <w:rPr>
                <w:rFonts w:ascii="仿宋_GB2312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z w:val="28"/>
                <w:szCs w:val="28"/>
              </w:rPr>
              <w:t>2、树木存在倾倒风险。</w:t>
            </w:r>
          </w:p>
        </w:tc>
        <w:tc>
          <w:tcPr>
            <w:tcW w:w="368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z w:val="28"/>
                <w:szCs w:val="28"/>
              </w:rPr>
              <w:t>1、行道树存在直径5公分以上的枯枝、烂头等；</w:t>
            </w:r>
          </w:p>
          <w:p>
            <w:pPr>
              <w:spacing w:line="360" w:lineRule="exact"/>
              <w:rPr>
                <w:rFonts w:ascii="仿宋_GB2312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z w:val="28"/>
                <w:szCs w:val="28"/>
              </w:rPr>
              <w:t>2、树木存在倾斜风险。</w:t>
            </w:r>
          </w:p>
        </w:tc>
        <w:tc>
          <w:tcPr>
            <w:tcW w:w="4733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z w:val="28"/>
                <w:szCs w:val="28"/>
              </w:rPr>
              <w:t>1、行道树存在直径5公分以下的枯枝、烂头等；</w:t>
            </w:r>
          </w:p>
          <w:p>
            <w:pPr>
              <w:spacing w:line="360" w:lineRule="exact"/>
              <w:rPr>
                <w:rFonts w:ascii="仿宋_GB2312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z w:val="28"/>
                <w:szCs w:val="28"/>
              </w:rPr>
              <w:t>2、未落实责任、汛期值守、物资准备、预案修订等措施。</w:t>
            </w:r>
          </w:p>
        </w:tc>
      </w:tr>
    </w:tbl>
    <w:p>
      <w:pPr>
        <w:overflowPunct w:val="0"/>
        <w:spacing w:line="560" w:lineRule="exact"/>
        <w:rPr>
          <w:rFonts w:ascii="仿宋_GB2312" w:hAnsi="微软雅黑" w:eastAsia="仿宋_GB2312" w:cs="Times New Roman"/>
          <w:color w:val="000000"/>
          <w:sz w:val="32"/>
          <w:szCs w:val="32"/>
          <w:shd w:val="clear" w:color="auto" w:fill="FFFFFF"/>
        </w:rPr>
      </w:pPr>
    </w:p>
    <w:p>
      <w:pPr>
        <w:overflowPunct w:val="0"/>
        <w:spacing w:line="560" w:lineRule="exact"/>
        <w:rPr>
          <w:rFonts w:hint="eastAsia" w:ascii="仿宋_GB2312" w:hAnsi="微软雅黑" w:eastAsia="仿宋_GB2312" w:cs="Times New Roman"/>
          <w:color w:val="000000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529A7"/>
    <w:rsid w:val="01667673"/>
    <w:rsid w:val="04DA078F"/>
    <w:rsid w:val="0B325CD7"/>
    <w:rsid w:val="139529A7"/>
    <w:rsid w:val="185106B2"/>
    <w:rsid w:val="218248D1"/>
    <w:rsid w:val="23435206"/>
    <w:rsid w:val="2A624AA0"/>
    <w:rsid w:val="3DC37CC9"/>
    <w:rsid w:val="3FED639B"/>
    <w:rsid w:val="43932F68"/>
    <w:rsid w:val="562E63A4"/>
    <w:rsid w:val="5E6D6A90"/>
    <w:rsid w:val="62F10608"/>
    <w:rsid w:val="65E75DA3"/>
    <w:rsid w:val="68BE7DC6"/>
    <w:rsid w:val="68EF3FEF"/>
    <w:rsid w:val="6D5972E2"/>
    <w:rsid w:val="7A5C5F0F"/>
    <w:rsid w:val="7B0C71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2026-04-15T08:05:00Z</dcterms:created>
  <dc:creator>Willow</dc:creator>
  <cp:lastModifiedBy>Willow</cp:lastModifiedBy>
  <dcterms:modified xsi:type="dcterms:W3CDTF">2026-04-15T08:06:27Z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800F4E5220474B28A226A04C5BD3F1F1_11</vt:lpwstr>
  </property>
</Properties>
</file>