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FC" w:rsidRDefault="00212FFC">
      <w:pPr>
        <w:rPr>
          <w:rFonts w:cs="Times New Roman"/>
        </w:rPr>
      </w:pPr>
    </w:p>
    <w:p w:rsidR="00212FFC" w:rsidRDefault="00212FFC">
      <w:pPr>
        <w:rPr>
          <w:rFonts w:cs="Times New Roman"/>
        </w:rPr>
      </w:pPr>
    </w:p>
    <w:p w:rsidR="00212FFC" w:rsidRDefault="00212FFC">
      <w:pPr>
        <w:rPr>
          <w:rFonts w:cs="Times New Roman"/>
        </w:rPr>
      </w:pPr>
    </w:p>
    <w:p w:rsidR="00212FFC" w:rsidRDefault="00212FFC">
      <w:pPr>
        <w:rPr>
          <w:rFonts w:cs="Times New Roman"/>
        </w:rPr>
      </w:pPr>
    </w:p>
    <w:p w:rsidR="00212FFC" w:rsidRDefault="00212FFC">
      <w:pPr>
        <w:rPr>
          <w:rFonts w:cs="Times New Roman"/>
        </w:rPr>
      </w:pPr>
    </w:p>
    <w:p w:rsidR="00212FFC" w:rsidRPr="00DE51D8" w:rsidRDefault="00212FFC" w:rsidP="00543EA5">
      <w:pPr>
        <w:tabs>
          <w:tab w:val="left" w:pos="1985"/>
          <w:tab w:val="left" w:pos="2410"/>
          <w:tab w:val="left" w:pos="2552"/>
        </w:tabs>
        <w:ind w:firstLineChars="628" w:firstLine="1984"/>
        <w:rPr>
          <w:rFonts w:ascii="仿宋_GB2312"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6.2pt;margin-top:11.85pt;width:244.15pt;height:35.3pt;z-index:251658240" filled="f" stroked="f" strokecolor="white" strokeweight=".25pt">
            <v:textbox style="mso-next-textbox:#_x0000_s1026">
              <w:txbxContent>
                <w:p w:rsidR="00212FFC" w:rsidRDefault="00212FFC" w:rsidP="009A7E5A">
                  <w:pPr>
                    <w:tabs>
                      <w:tab w:val="left" w:pos="1418"/>
                    </w:tabs>
                    <w:ind w:firstLineChars="44" w:firstLine="139"/>
                    <w:rPr>
                      <w:rFonts w:cs="Times New Roman"/>
                    </w:rPr>
                  </w:pPr>
                  <w:r w:rsidRPr="00DE51D8">
                    <w:rPr>
                      <w:rFonts w:ascii="仿宋_GB2312" w:cs="仿宋_GB2312" w:hint="eastAsia"/>
                    </w:rPr>
                    <w:t>静南办</w:t>
                  </w:r>
                  <w:r>
                    <w:rPr>
                      <w:rFonts w:ascii="仿宋_GB2312" w:cs="仿宋_GB2312" w:hint="eastAsia"/>
                    </w:rPr>
                    <w:t>发</w:t>
                  </w:r>
                  <w:r>
                    <w:rPr>
                      <w:rFonts w:ascii="仿宋_GB2312" w:cs="仿宋_GB2312"/>
                    </w:rPr>
                    <w:t xml:space="preserve">   </w:t>
                  </w:r>
                  <w:r w:rsidRPr="00DE51D8">
                    <w:rPr>
                      <w:rFonts w:ascii="仿宋_GB2312" w:hAnsi="Times New Roman" w:cs="仿宋_GB2312"/>
                    </w:rPr>
                    <w:t>2013</w:t>
                  </w:r>
                  <w:r>
                    <w:rPr>
                      <w:rFonts w:ascii="仿宋_GB2312" w:cs="仿宋_GB2312"/>
                    </w:rPr>
                    <w:t xml:space="preserve">   </w:t>
                  </w:r>
                  <w:r>
                    <w:rPr>
                      <w:rFonts w:ascii="仿宋_GB2312" w:hAnsi="Times New Roman" w:cs="仿宋_GB2312"/>
                    </w:rPr>
                    <w:t>18</w:t>
                  </w:r>
                </w:p>
              </w:txbxContent>
            </v:textbox>
          </v:shape>
        </w:pict>
      </w:r>
    </w:p>
    <w:p w:rsidR="00212FFC" w:rsidRDefault="00212FFC">
      <w:pPr>
        <w:rPr>
          <w:rFonts w:cs="Times New Roman"/>
        </w:rPr>
      </w:pPr>
    </w:p>
    <w:p w:rsidR="00212FFC" w:rsidRDefault="00212FFC" w:rsidP="005469B2">
      <w:pPr>
        <w:spacing w:line="570" w:lineRule="exact"/>
        <w:rPr>
          <w:rFonts w:cs="Times New Roman"/>
        </w:rPr>
      </w:pPr>
    </w:p>
    <w:p w:rsidR="00212FFC" w:rsidRDefault="00212FFC" w:rsidP="005469B2">
      <w:pPr>
        <w:spacing w:line="570" w:lineRule="exact"/>
        <w:jc w:val="center"/>
        <w:rPr>
          <w:rFonts w:ascii="方正小标宋简体" w:eastAsia="方正小标宋简体" w:cs="Times New Roman"/>
          <w:sz w:val="44"/>
          <w:szCs w:val="44"/>
        </w:rPr>
      </w:pPr>
      <w:r w:rsidRPr="004F42F0">
        <w:rPr>
          <w:rFonts w:ascii="方正小标宋简体" w:eastAsia="方正小标宋简体" w:cs="方正小标宋简体" w:hint="eastAsia"/>
          <w:sz w:val="44"/>
          <w:szCs w:val="44"/>
        </w:rPr>
        <w:t>关于开展冬季及圣诞、元旦和春节</w:t>
      </w:r>
    </w:p>
    <w:p w:rsidR="00212FFC" w:rsidRPr="00DB4947" w:rsidRDefault="00212FFC" w:rsidP="005469B2">
      <w:pPr>
        <w:spacing w:line="570" w:lineRule="exact"/>
        <w:jc w:val="center"/>
        <w:rPr>
          <w:rFonts w:ascii="方正小标宋简体" w:eastAsia="方正小标宋简体" w:cs="Times New Roman"/>
          <w:sz w:val="44"/>
          <w:szCs w:val="44"/>
        </w:rPr>
      </w:pPr>
      <w:r w:rsidRPr="004F42F0">
        <w:rPr>
          <w:rFonts w:ascii="方正小标宋简体" w:eastAsia="方正小标宋简体" w:cs="方正小标宋简体" w:hint="eastAsia"/>
          <w:sz w:val="44"/>
          <w:szCs w:val="44"/>
        </w:rPr>
        <w:t>消防安全检查的通知</w:t>
      </w:r>
    </w:p>
    <w:p w:rsidR="00212FFC" w:rsidRPr="005469B2" w:rsidRDefault="00212FFC" w:rsidP="005469B2">
      <w:pPr>
        <w:adjustRightInd w:val="0"/>
        <w:snapToGrid w:val="0"/>
        <w:spacing w:line="570" w:lineRule="exact"/>
        <w:rPr>
          <w:rFonts w:ascii="仿宋_GB2312" w:hAnsi="Times New Roman" w:cs="Times New Roman"/>
          <w:sz w:val="34"/>
          <w:szCs w:val="34"/>
        </w:rPr>
      </w:pPr>
    </w:p>
    <w:p w:rsidR="00212FFC" w:rsidRPr="005469B2" w:rsidRDefault="00212FFC" w:rsidP="005469B2">
      <w:pPr>
        <w:adjustRightInd w:val="0"/>
        <w:snapToGrid w:val="0"/>
        <w:spacing w:line="570" w:lineRule="exact"/>
        <w:rPr>
          <w:rFonts w:ascii="仿宋_GB2312" w:cs="Times New Roman"/>
          <w:sz w:val="34"/>
          <w:szCs w:val="34"/>
        </w:rPr>
      </w:pPr>
      <w:r w:rsidRPr="005469B2">
        <w:rPr>
          <w:rFonts w:ascii="仿宋_GB2312" w:cs="仿宋_GB2312" w:hint="eastAsia"/>
          <w:sz w:val="34"/>
          <w:szCs w:val="34"/>
        </w:rPr>
        <w:t>各居民区、消安工作队：</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冬季历来是火灾高发季节，引发火灾的不安全因素明显增多。当前消防安全工作形势依然严峻，截至本月，我居民区已发生火灾三起。为了巩固平安社区建设成果，防止消防安全事故的发生，切实做好冬季消防安全工作，保障人民群众的生命和财产安全，确保圣诞、元旦和春节节日期间及整个冬季社区安全工作平稳可控，街道平安工作部决定组织相关人员共同开展消防安全大检查活动，具体内容如下：</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一、指导思想</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按照“全覆盖、零容忍、严执法、重实效”的总要求，集中开展居民区、无主管生产经营单位以及人员密集公共场所的生产消防安全隐患大检查工作。通过排查整治，全面消除生产消防安全隐患，落实消防安全措施，有效维护社区安全稳定，全面遏制各类消防安全事故的发生，确保辖区冬季及节日期间消防、生产安全，实现“社会政治稳定、治安秩序良好、防控体系完善、人民群众安全感提升”的工作目标。</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二、检查时间</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2013</w:t>
      </w:r>
      <w:r w:rsidRPr="005469B2">
        <w:rPr>
          <w:rFonts w:ascii="仿宋_GB2312" w:cs="仿宋_GB2312" w:hint="eastAsia"/>
          <w:sz w:val="34"/>
          <w:szCs w:val="34"/>
        </w:rPr>
        <w:t>年</w:t>
      </w:r>
      <w:r w:rsidRPr="005469B2">
        <w:rPr>
          <w:rFonts w:ascii="仿宋_GB2312" w:cs="仿宋_GB2312"/>
          <w:sz w:val="34"/>
          <w:szCs w:val="34"/>
        </w:rPr>
        <w:t>12</w:t>
      </w:r>
      <w:r w:rsidRPr="005469B2">
        <w:rPr>
          <w:rFonts w:ascii="仿宋_GB2312" w:cs="仿宋_GB2312" w:hint="eastAsia"/>
          <w:sz w:val="34"/>
          <w:szCs w:val="34"/>
        </w:rPr>
        <w:t>月</w:t>
      </w:r>
      <w:r w:rsidRPr="005469B2">
        <w:rPr>
          <w:rFonts w:ascii="仿宋_GB2312" w:cs="仿宋_GB2312"/>
          <w:sz w:val="34"/>
          <w:szCs w:val="34"/>
        </w:rPr>
        <w:t>16</w:t>
      </w:r>
      <w:r w:rsidRPr="005469B2">
        <w:rPr>
          <w:rFonts w:ascii="仿宋_GB2312" w:cs="仿宋_GB2312" w:hint="eastAsia"/>
          <w:sz w:val="34"/>
          <w:szCs w:val="34"/>
        </w:rPr>
        <w:t>日起至</w:t>
      </w:r>
      <w:r w:rsidRPr="005469B2">
        <w:rPr>
          <w:rFonts w:ascii="仿宋_GB2312" w:cs="仿宋_GB2312"/>
          <w:sz w:val="34"/>
          <w:szCs w:val="34"/>
        </w:rPr>
        <w:t>2</w:t>
      </w:r>
      <w:r w:rsidRPr="005469B2">
        <w:rPr>
          <w:rFonts w:ascii="仿宋_GB2312" w:cs="仿宋_GB2312" w:hint="eastAsia"/>
          <w:sz w:val="34"/>
          <w:szCs w:val="34"/>
        </w:rPr>
        <w:t>月</w:t>
      </w:r>
      <w:r w:rsidRPr="005469B2">
        <w:rPr>
          <w:rFonts w:ascii="仿宋_GB2312" w:cs="仿宋_GB2312"/>
          <w:sz w:val="34"/>
          <w:szCs w:val="34"/>
        </w:rPr>
        <w:t>20</w:t>
      </w:r>
      <w:r w:rsidRPr="005469B2">
        <w:rPr>
          <w:rFonts w:ascii="仿宋_GB2312" w:cs="仿宋_GB2312" w:hint="eastAsia"/>
          <w:sz w:val="34"/>
          <w:szCs w:val="34"/>
        </w:rPr>
        <w:t>日止。</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三、检查人员</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日常检查：居民区由居委消防工作分站责任人负责，具体安排每月排查进度工作，确保居民区安全隐患的及时发现与排除。</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无主管生产经营单位由消安工作队队长负责，明确具体分工，按网格化区域开展全覆盖检查。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专项联合检查：由平安工作部工作人员、消防专职民警、社区民警、各居民区安全干部、消安社工及其他相关人员组成联合检查小组，视情况联合房管、物业部门，定期对消防安全重点场所、疑难隐患场所开展专项检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四、检查方式</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联合检查组按照网络化分工对各居民区、无主管生产经营单位以及和辖区内人员密集的公共场所开展“地毯式”排查，逐户上门，不留死角，做到检查全覆盖。</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五、检查内容</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（一）居民区</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1</w:t>
      </w:r>
      <w:r w:rsidRPr="005469B2">
        <w:rPr>
          <w:rFonts w:ascii="仿宋_GB2312" w:cs="仿宋_GB2312" w:hint="eastAsia"/>
          <w:sz w:val="34"/>
          <w:szCs w:val="34"/>
        </w:rPr>
        <w:t>、对独居老人、弱势人群（含精神疾病患者）进行消防关爱；</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2</w:t>
      </w:r>
      <w:r w:rsidRPr="005469B2">
        <w:rPr>
          <w:rFonts w:ascii="仿宋_GB2312" w:cs="仿宋_GB2312" w:hint="eastAsia"/>
          <w:sz w:val="34"/>
          <w:szCs w:val="34"/>
        </w:rPr>
        <w:t>、检查外来人员租住地的消防安全，特别是群组现象的排查；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3</w:t>
      </w:r>
      <w:r w:rsidRPr="005469B2">
        <w:rPr>
          <w:rFonts w:ascii="仿宋_GB2312" w:cs="仿宋_GB2312" w:hint="eastAsia"/>
          <w:sz w:val="34"/>
          <w:szCs w:val="34"/>
        </w:rPr>
        <w:t>、楼道和公共部位禁止堆物；</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4</w:t>
      </w:r>
      <w:r w:rsidRPr="005469B2">
        <w:rPr>
          <w:rFonts w:ascii="仿宋_GB2312" w:cs="仿宋_GB2312" w:hint="eastAsia"/>
          <w:sz w:val="34"/>
          <w:szCs w:val="34"/>
        </w:rPr>
        <w:t>、检查冬季居家用电用气安全，特别是做好对大功率电气设备（如取暖器、空调、“热得快”、电热毯等）的安全隐患排查；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5</w:t>
      </w:r>
      <w:r w:rsidRPr="005469B2">
        <w:rPr>
          <w:rFonts w:ascii="仿宋_GB2312" w:cs="仿宋_GB2312" w:hint="eastAsia"/>
          <w:sz w:val="34"/>
          <w:szCs w:val="34"/>
        </w:rPr>
        <w:t>、安全使用拖线板，严禁乱接乱拉和使用老化电线；</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6</w:t>
      </w:r>
      <w:r w:rsidRPr="005469B2">
        <w:rPr>
          <w:rFonts w:ascii="仿宋_GB2312" w:cs="仿宋_GB2312" w:hint="eastAsia"/>
          <w:sz w:val="34"/>
          <w:szCs w:val="34"/>
        </w:rPr>
        <w:t>、发现小区内有存放、买卖烟花爆竹等易燃易爆品或违规使用、存放液化气钢瓶现象的，应立即上报；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（二）无主管生产经营单位</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1</w:t>
      </w:r>
      <w:r w:rsidRPr="005469B2">
        <w:rPr>
          <w:rFonts w:ascii="仿宋_GB2312" w:cs="仿宋_GB2312" w:hint="eastAsia"/>
          <w:sz w:val="34"/>
          <w:szCs w:val="34"/>
        </w:rPr>
        <w:t>、发现有存放、买卖烟花爆竹等易燃易爆品或违规使用、存放液化气钢瓶现象的，应立即上报；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2</w:t>
      </w:r>
      <w:r w:rsidRPr="005469B2">
        <w:rPr>
          <w:rFonts w:ascii="仿宋_GB2312" w:cs="仿宋_GB2312" w:hint="eastAsia"/>
          <w:sz w:val="34"/>
          <w:szCs w:val="34"/>
        </w:rPr>
        <w:t>、发现存在经营场所“三合一”、“二合一”现象的，应立即上报；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3</w:t>
      </w:r>
      <w:r w:rsidRPr="005469B2">
        <w:rPr>
          <w:rFonts w:ascii="仿宋_GB2312" w:cs="仿宋_GB2312" w:hint="eastAsia"/>
          <w:sz w:val="34"/>
          <w:szCs w:val="34"/>
        </w:rPr>
        <w:t>、检查消防通道堆物情况；</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4</w:t>
      </w:r>
      <w:r w:rsidRPr="005469B2">
        <w:rPr>
          <w:rFonts w:ascii="仿宋_GB2312" w:cs="仿宋_GB2312" w:hint="eastAsia"/>
          <w:sz w:val="34"/>
          <w:szCs w:val="34"/>
        </w:rPr>
        <w:t>、灭火器、应急灯、疏散指示标识是否按要求配备并完好有效；</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5</w:t>
      </w:r>
      <w:r w:rsidRPr="005469B2">
        <w:rPr>
          <w:rFonts w:ascii="仿宋_GB2312" w:cs="仿宋_GB2312" w:hint="eastAsia"/>
          <w:sz w:val="34"/>
          <w:szCs w:val="34"/>
        </w:rPr>
        <w:t>、厨房防滑垫、灭火毯的配备以及脱排油烟机的安全使用；</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（三）人员密集的公共场所</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1</w:t>
      </w:r>
      <w:r w:rsidRPr="005469B2">
        <w:rPr>
          <w:rFonts w:ascii="仿宋_GB2312" w:cs="仿宋_GB2312" w:hint="eastAsia"/>
          <w:sz w:val="34"/>
          <w:szCs w:val="34"/>
        </w:rPr>
        <w:t>、灭火器、应急灯、疏散指示标识是否按要求配备并完好有效；</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2</w:t>
      </w:r>
      <w:r w:rsidRPr="005469B2">
        <w:rPr>
          <w:rFonts w:ascii="仿宋_GB2312" w:cs="仿宋_GB2312" w:hint="eastAsia"/>
          <w:sz w:val="34"/>
          <w:szCs w:val="34"/>
        </w:rPr>
        <w:t>、检查消防通道堆物情况；</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3</w:t>
      </w:r>
      <w:r w:rsidRPr="005469B2">
        <w:rPr>
          <w:rFonts w:ascii="仿宋_GB2312" w:cs="仿宋_GB2312" w:hint="eastAsia"/>
          <w:sz w:val="34"/>
          <w:szCs w:val="34"/>
        </w:rPr>
        <w:t>、员工生产安全培训和业务技能掌握情况；</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（四）对违规动火的排查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排查整治过程中，对于各类违规使用电气焊接的现象，一经发现，检查人员应在第一时间用相机（手机）拍照取证后立即汇报。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六、工作要求</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1</w:t>
      </w:r>
      <w:r w:rsidRPr="005469B2">
        <w:rPr>
          <w:rFonts w:ascii="仿宋_GB2312" w:cs="仿宋_GB2312" w:hint="eastAsia"/>
          <w:sz w:val="34"/>
          <w:szCs w:val="34"/>
        </w:rPr>
        <w:t>、此次安全检查与宣传工作必须留下工作记录，社区民警和安全干部应当共同在检查记录上签字确认，检查和宣传过程应当留存影像资料。</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2</w:t>
      </w:r>
      <w:r w:rsidRPr="005469B2">
        <w:rPr>
          <w:rFonts w:ascii="仿宋_GB2312" w:cs="仿宋_GB2312" w:hint="eastAsia"/>
          <w:sz w:val="34"/>
          <w:szCs w:val="34"/>
        </w:rPr>
        <w:t>、此次检查应当坚持宣传排查整治与执法相结合的原则，在整个检查中，对排查出的隐患发现一处、整治一处、严格执法、不留死角。</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3</w:t>
      </w:r>
      <w:r w:rsidRPr="005469B2">
        <w:rPr>
          <w:rFonts w:ascii="仿宋_GB2312" w:cs="仿宋_GB2312" w:hint="eastAsia"/>
          <w:sz w:val="34"/>
          <w:szCs w:val="34"/>
        </w:rPr>
        <w:t>、请各居民区安排好工作人员，做好圣诞、元旦、春节期间的值班工作（具体时间、值班人数另行通知），如有情况及时上报。</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sz w:val="34"/>
          <w:szCs w:val="34"/>
        </w:rPr>
        <w:t>4</w:t>
      </w:r>
      <w:r w:rsidRPr="005469B2">
        <w:rPr>
          <w:rFonts w:ascii="仿宋_GB2312" w:cs="仿宋_GB2312" w:hint="eastAsia"/>
          <w:sz w:val="34"/>
          <w:szCs w:val="34"/>
        </w:rPr>
        <w:t>、应定期向街道平安工作部汇总上报安全隐患排查情况，并如实记录在案备查（包括文字和影像资料），各居民区、消安工作队在每月</w:t>
      </w:r>
      <w:r w:rsidRPr="005469B2">
        <w:rPr>
          <w:rFonts w:ascii="仿宋_GB2312" w:cs="仿宋_GB2312"/>
          <w:sz w:val="34"/>
          <w:szCs w:val="34"/>
        </w:rPr>
        <w:t>25</w:t>
      </w:r>
      <w:r w:rsidRPr="005469B2">
        <w:rPr>
          <w:rFonts w:ascii="仿宋_GB2312" w:cs="仿宋_GB2312" w:hint="eastAsia"/>
          <w:sz w:val="34"/>
          <w:szCs w:val="34"/>
        </w:rPr>
        <w:t>日前将日常检查情况通过内网上报。（平安工作部徐诘邮箱）</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联系人：徐</w:t>
      </w:r>
      <w:r w:rsidRPr="005469B2">
        <w:rPr>
          <w:rFonts w:ascii="仿宋_GB2312" w:cs="仿宋_GB2312"/>
          <w:sz w:val="34"/>
          <w:szCs w:val="34"/>
        </w:rPr>
        <w:t xml:space="preserve">  </w:t>
      </w:r>
      <w:r w:rsidRPr="005469B2">
        <w:rPr>
          <w:rFonts w:ascii="仿宋_GB2312" w:cs="仿宋_GB2312" w:hint="eastAsia"/>
          <w:sz w:val="34"/>
          <w:szCs w:val="34"/>
        </w:rPr>
        <w:t>诘</w:t>
      </w:r>
    </w:p>
    <w:p w:rsidR="00212FFC" w:rsidRDefault="00212FFC" w:rsidP="005469B2">
      <w:pPr>
        <w:adjustRightInd w:val="0"/>
        <w:snapToGrid w:val="0"/>
        <w:spacing w:line="570" w:lineRule="exact"/>
        <w:ind w:firstLineChars="200" w:firstLine="672"/>
        <w:rPr>
          <w:rFonts w:ascii="仿宋_GB2312" w:cs="Times New Roman"/>
          <w:sz w:val="34"/>
          <w:szCs w:val="34"/>
        </w:rPr>
      </w:pPr>
      <w:r w:rsidRPr="005469B2">
        <w:rPr>
          <w:rFonts w:ascii="仿宋_GB2312" w:cs="仿宋_GB2312" w:hint="eastAsia"/>
          <w:sz w:val="34"/>
          <w:szCs w:val="34"/>
        </w:rPr>
        <w:t>联系电话：</w:t>
      </w:r>
      <w:r w:rsidRPr="005469B2">
        <w:rPr>
          <w:rFonts w:ascii="仿宋_GB2312" w:cs="仿宋_GB2312"/>
          <w:sz w:val="34"/>
          <w:szCs w:val="34"/>
        </w:rPr>
        <w:t>62470315</w:t>
      </w:r>
    </w:p>
    <w:p w:rsidR="00212FFC" w:rsidRDefault="00212FFC" w:rsidP="005469B2">
      <w:pPr>
        <w:adjustRightInd w:val="0"/>
        <w:snapToGrid w:val="0"/>
        <w:spacing w:line="570" w:lineRule="exact"/>
        <w:ind w:firstLineChars="200" w:firstLine="672"/>
        <w:rPr>
          <w:rFonts w:ascii="仿宋_GB2312" w:cs="Times New Roman"/>
          <w:sz w:val="34"/>
          <w:szCs w:val="34"/>
        </w:rPr>
      </w:pP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p>
    <w:p w:rsidR="00212FFC" w:rsidRPr="005469B2" w:rsidRDefault="00212FFC" w:rsidP="005469B2">
      <w:pPr>
        <w:adjustRightInd w:val="0"/>
        <w:snapToGrid w:val="0"/>
        <w:spacing w:line="570" w:lineRule="exact"/>
        <w:ind w:firstLineChars="200" w:firstLine="672"/>
        <w:jc w:val="right"/>
        <w:rPr>
          <w:rFonts w:ascii="仿宋_GB2312" w:cs="Times New Roman"/>
          <w:sz w:val="34"/>
          <w:szCs w:val="34"/>
        </w:rPr>
      </w:pPr>
      <w:r w:rsidRPr="005469B2">
        <w:rPr>
          <w:rFonts w:ascii="仿宋_GB2312" w:cs="仿宋_GB2312" w:hint="eastAsia"/>
          <w:sz w:val="34"/>
          <w:szCs w:val="34"/>
        </w:rPr>
        <w:t>静安区人民政府南京西路街道办事处</w:t>
      </w:r>
    </w:p>
    <w:p w:rsidR="00212FFC" w:rsidRPr="005469B2" w:rsidRDefault="00212FFC" w:rsidP="005469B2">
      <w:pPr>
        <w:adjustRightInd w:val="0"/>
        <w:snapToGrid w:val="0"/>
        <w:spacing w:line="570" w:lineRule="exact"/>
        <w:ind w:firstLineChars="200" w:firstLine="672"/>
        <w:rPr>
          <w:rFonts w:ascii="仿宋_GB2312" w:cs="Times New Roman"/>
          <w:sz w:val="34"/>
          <w:szCs w:val="34"/>
        </w:rPr>
      </w:pPr>
      <w:r>
        <w:rPr>
          <w:rFonts w:ascii="仿宋_GB2312" w:cs="仿宋_GB2312"/>
          <w:sz w:val="34"/>
          <w:szCs w:val="34"/>
        </w:rPr>
        <w:t xml:space="preserve">                         </w:t>
      </w:r>
      <w:r w:rsidRPr="005469B2">
        <w:rPr>
          <w:rFonts w:ascii="仿宋_GB2312" w:cs="仿宋_GB2312"/>
          <w:sz w:val="34"/>
          <w:szCs w:val="34"/>
        </w:rPr>
        <w:t>2013</w:t>
      </w:r>
      <w:r w:rsidRPr="005469B2">
        <w:rPr>
          <w:rFonts w:ascii="仿宋_GB2312" w:cs="仿宋_GB2312" w:hint="eastAsia"/>
          <w:sz w:val="34"/>
          <w:szCs w:val="34"/>
        </w:rPr>
        <w:t>年</w:t>
      </w:r>
      <w:r w:rsidRPr="005469B2">
        <w:rPr>
          <w:rFonts w:ascii="仿宋_GB2312" w:cs="仿宋_GB2312"/>
          <w:sz w:val="34"/>
          <w:szCs w:val="34"/>
        </w:rPr>
        <w:t>11</w:t>
      </w:r>
      <w:r w:rsidRPr="005469B2">
        <w:rPr>
          <w:rFonts w:ascii="仿宋_GB2312" w:cs="仿宋_GB2312" w:hint="eastAsia"/>
          <w:sz w:val="34"/>
          <w:szCs w:val="34"/>
        </w:rPr>
        <w:t>月</w:t>
      </w:r>
      <w:r w:rsidRPr="005469B2">
        <w:rPr>
          <w:rFonts w:ascii="仿宋_GB2312" w:cs="仿宋_GB2312"/>
          <w:sz w:val="34"/>
          <w:szCs w:val="34"/>
        </w:rPr>
        <w:t>28</w:t>
      </w:r>
      <w:r w:rsidRPr="005469B2">
        <w:rPr>
          <w:rFonts w:ascii="仿宋_GB2312" w:cs="仿宋_GB2312" w:hint="eastAsia"/>
          <w:sz w:val="34"/>
          <w:szCs w:val="34"/>
        </w:rPr>
        <w:t>日</w:t>
      </w:r>
    </w:p>
    <w:p w:rsidR="00212FFC" w:rsidRPr="00AF394B" w:rsidRDefault="00212FFC" w:rsidP="005469B2">
      <w:pPr>
        <w:adjustRightInd w:val="0"/>
        <w:snapToGrid w:val="0"/>
        <w:spacing w:line="570" w:lineRule="exact"/>
        <w:ind w:firstLineChars="200" w:firstLine="632"/>
        <w:rPr>
          <w:rFonts w:ascii="仿宋_GB2312" w:cs="Times New Roman"/>
        </w:rPr>
      </w:pPr>
    </w:p>
    <w:p w:rsidR="00212FFC" w:rsidRDefault="00212FFC" w:rsidP="005469B2">
      <w:pPr>
        <w:spacing w:line="570" w:lineRule="exact"/>
        <w:ind w:firstLineChars="200" w:firstLine="632"/>
        <w:rPr>
          <w:rFonts w:ascii="仿宋_GB2312" w:cs="Times New Roman"/>
        </w:rPr>
      </w:pPr>
    </w:p>
    <w:p w:rsidR="00212FFC" w:rsidRDefault="00212FFC" w:rsidP="005469B2">
      <w:pPr>
        <w:spacing w:line="570" w:lineRule="exact"/>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6B48FD">
      <w:pPr>
        <w:ind w:firstLineChars="200" w:firstLine="632"/>
        <w:jc w:val="right"/>
        <w:rPr>
          <w:rFonts w:ascii="仿宋_GB2312" w:cs="Times New Roman"/>
        </w:rPr>
      </w:pPr>
    </w:p>
    <w:p w:rsidR="00212FFC" w:rsidRDefault="00212FFC" w:rsidP="00A44F1C">
      <w:pPr>
        <w:ind w:right="632"/>
        <w:rPr>
          <w:rFonts w:ascii="仿宋_GB2312" w:cs="Times New Roman"/>
        </w:rPr>
      </w:pPr>
    </w:p>
    <w:p w:rsidR="00212FFC" w:rsidRDefault="00212FFC" w:rsidP="00A44F1C">
      <w:pPr>
        <w:ind w:right="632"/>
        <w:rPr>
          <w:rFonts w:ascii="仿宋_GB2312" w:cs="Times New Roman"/>
        </w:rPr>
      </w:pPr>
    </w:p>
    <w:tbl>
      <w:tblPr>
        <w:tblW w:w="0" w:type="auto"/>
        <w:tblInd w:w="-106" w:type="dxa"/>
        <w:tblBorders>
          <w:bottom w:val="single" w:sz="4" w:space="0" w:color="000000"/>
          <w:insideH w:val="single" w:sz="4" w:space="0" w:color="000000"/>
          <w:insideV w:val="single" w:sz="4" w:space="0" w:color="000000"/>
        </w:tblBorders>
        <w:tblLook w:val="00A0"/>
      </w:tblPr>
      <w:tblGrid>
        <w:gridCol w:w="9060"/>
      </w:tblGrid>
      <w:tr w:rsidR="00212FFC" w:rsidRPr="00B137E7">
        <w:tc>
          <w:tcPr>
            <w:tcW w:w="9060" w:type="dxa"/>
          </w:tcPr>
          <w:p w:rsidR="00212FFC" w:rsidRPr="009A7E5A" w:rsidRDefault="00212FFC" w:rsidP="00B137E7">
            <w:pPr>
              <w:spacing w:line="240" w:lineRule="auto"/>
              <w:rPr>
                <w:rFonts w:cs="Times New Roman"/>
              </w:rPr>
            </w:pPr>
          </w:p>
        </w:tc>
      </w:tr>
      <w:tr w:rsidR="00212FFC" w:rsidRPr="00426695">
        <w:tc>
          <w:tcPr>
            <w:tcW w:w="9060" w:type="dxa"/>
          </w:tcPr>
          <w:p w:rsidR="00212FFC" w:rsidRPr="00426695" w:rsidRDefault="00212FFC" w:rsidP="00D37E87">
            <w:pPr>
              <w:spacing w:line="240" w:lineRule="auto"/>
              <w:ind w:firstLineChars="50" w:firstLine="138"/>
              <w:rPr>
                <w:rFonts w:ascii="仿宋_GB2312" w:cs="Times New Roman"/>
                <w:sz w:val="28"/>
                <w:szCs w:val="28"/>
              </w:rPr>
            </w:pPr>
            <w:r w:rsidRPr="00426695">
              <w:rPr>
                <w:rFonts w:ascii="仿宋_GB2312" w:cs="仿宋_GB2312" w:hint="eastAsia"/>
                <w:sz w:val="28"/>
                <w:szCs w:val="28"/>
              </w:rPr>
              <w:t xml:space="preserve">上海市静安区人民政府南京西路街道办事处　　</w:t>
            </w:r>
            <w:r w:rsidRPr="00426695">
              <w:rPr>
                <w:rFonts w:ascii="仿宋_GB2312" w:cs="仿宋_GB2312"/>
                <w:sz w:val="28"/>
                <w:szCs w:val="28"/>
              </w:rPr>
              <w:t>2013</w:t>
            </w:r>
            <w:r w:rsidRPr="00426695">
              <w:rPr>
                <w:rFonts w:ascii="仿宋_GB2312" w:cs="仿宋_GB2312" w:hint="eastAsia"/>
                <w:sz w:val="28"/>
                <w:szCs w:val="28"/>
              </w:rPr>
              <w:t>年</w:t>
            </w:r>
            <w:r>
              <w:rPr>
                <w:rFonts w:ascii="仿宋_GB2312" w:cs="仿宋_GB2312"/>
                <w:sz w:val="28"/>
                <w:szCs w:val="28"/>
              </w:rPr>
              <w:t>12</w:t>
            </w:r>
            <w:r>
              <w:rPr>
                <w:rFonts w:ascii="仿宋_GB2312" w:cs="仿宋_GB2312" w:hint="eastAsia"/>
                <w:sz w:val="28"/>
                <w:szCs w:val="28"/>
              </w:rPr>
              <w:t>月</w:t>
            </w:r>
            <w:r>
              <w:rPr>
                <w:rFonts w:ascii="仿宋_GB2312" w:cs="仿宋_GB2312"/>
                <w:sz w:val="28"/>
                <w:szCs w:val="28"/>
              </w:rPr>
              <w:t>5</w:t>
            </w:r>
            <w:r w:rsidRPr="00426695">
              <w:rPr>
                <w:rFonts w:ascii="仿宋_GB2312" w:cs="仿宋_GB2312" w:hint="eastAsia"/>
                <w:sz w:val="28"/>
                <w:szCs w:val="28"/>
              </w:rPr>
              <w:t>日印发</w:t>
            </w:r>
            <w:r>
              <w:rPr>
                <w:rFonts w:ascii="仿宋_GB2312" w:cs="仿宋_GB2312"/>
                <w:sz w:val="28"/>
                <w:szCs w:val="28"/>
              </w:rPr>
              <w:t xml:space="preserve">  </w:t>
            </w:r>
          </w:p>
        </w:tc>
      </w:tr>
    </w:tbl>
    <w:p w:rsidR="00212FFC" w:rsidRPr="00426695" w:rsidRDefault="00212FFC" w:rsidP="008702DF">
      <w:pPr>
        <w:tabs>
          <w:tab w:val="left" w:pos="3476"/>
        </w:tabs>
        <w:rPr>
          <w:rFonts w:cs="Times New Roman"/>
        </w:rPr>
      </w:pPr>
    </w:p>
    <w:sectPr w:rsidR="00212FFC" w:rsidRPr="00426695" w:rsidSect="00A856D4">
      <w:footerReference w:type="even" r:id="rId7"/>
      <w:footerReference w:type="default" r:id="rId8"/>
      <w:pgSz w:w="11906" w:h="16838" w:code="9"/>
      <w:pgMar w:top="2098" w:right="1474" w:bottom="1985" w:left="1588" w:header="851" w:footer="992" w:gutter="0"/>
      <w:pgNumType w:fmt="numberInDash" w:chapSep="em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FC" w:rsidRDefault="00212FFC" w:rsidP="007C19ED">
      <w:pPr>
        <w:spacing w:line="240" w:lineRule="auto"/>
        <w:rPr>
          <w:rFonts w:cs="Times New Roman"/>
        </w:rPr>
      </w:pPr>
      <w:r>
        <w:rPr>
          <w:rFonts w:cs="Times New Roman"/>
        </w:rPr>
        <w:separator/>
      </w:r>
    </w:p>
  </w:endnote>
  <w:endnote w:type="continuationSeparator" w:id="0">
    <w:p w:rsidR="00212FFC" w:rsidRDefault="00212FFC" w:rsidP="007C19ED">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C" w:rsidRDefault="00212FFC" w:rsidP="00A856D4">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212FFC" w:rsidRDefault="00212FFC" w:rsidP="00A856D4">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C" w:rsidRDefault="00212FFC" w:rsidP="00A856D4">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212FFC" w:rsidRPr="008702DF" w:rsidRDefault="00212FFC" w:rsidP="00A856D4">
    <w:pPr>
      <w:pStyle w:val="Footer"/>
      <w:ind w:right="360" w:firstLine="360"/>
      <w:jc w:val="right"/>
      <w:rPr>
        <w:rFonts w:cs="Times New Roman"/>
        <w:sz w:val="28"/>
        <w:szCs w:val="28"/>
      </w:rPr>
    </w:pPr>
  </w:p>
  <w:p w:rsidR="00212FFC" w:rsidRDefault="00212FF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FC" w:rsidRDefault="00212FFC" w:rsidP="007C19ED">
      <w:pPr>
        <w:spacing w:line="240" w:lineRule="auto"/>
        <w:rPr>
          <w:rFonts w:cs="Times New Roman"/>
        </w:rPr>
      </w:pPr>
      <w:r>
        <w:rPr>
          <w:rFonts w:cs="Times New Roman"/>
        </w:rPr>
        <w:separator/>
      </w:r>
    </w:p>
  </w:footnote>
  <w:footnote w:type="continuationSeparator" w:id="0">
    <w:p w:rsidR="00212FFC" w:rsidRDefault="00212FFC" w:rsidP="007C19ED">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872"/>
    <w:multiLevelType w:val="hybridMultilevel"/>
    <w:tmpl w:val="184A3422"/>
    <w:lvl w:ilvl="0" w:tplc="64405C80">
      <w:start w:val="1"/>
      <w:numFmt w:val="decimal"/>
      <w:lvlText w:val="%1、"/>
      <w:lvlJc w:val="left"/>
      <w:pPr>
        <w:tabs>
          <w:tab w:val="num" w:pos="1329"/>
        </w:tabs>
        <w:ind w:left="1329" w:hanging="720"/>
      </w:pPr>
      <w:rPr>
        <w:rFonts w:hint="default"/>
      </w:rPr>
    </w:lvl>
    <w:lvl w:ilvl="1" w:tplc="04090019">
      <w:start w:val="1"/>
      <w:numFmt w:val="lowerLetter"/>
      <w:lvlText w:val="%2)"/>
      <w:lvlJc w:val="left"/>
      <w:pPr>
        <w:tabs>
          <w:tab w:val="num" w:pos="1449"/>
        </w:tabs>
        <w:ind w:left="1449" w:hanging="420"/>
      </w:pPr>
    </w:lvl>
    <w:lvl w:ilvl="2" w:tplc="0409001B">
      <w:start w:val="1"/>
      <w:numFmt w:val="lowerRoman"/>
      <w:lvlText w:val="%3."/>
      <w:lvlJc w:val="right"/>
      <w:pPr>
        <w:tabs>
          <w:tab w:val="num" w:pos="1869"/>
        </w:tabs>
        <w:ind w:left="1869" w:hanging="420"/>
      </w:pPr>
    </w:lvl>
    <w:lvl w:ilvl="3" w:tplc="0409000F">
      <w:start w:val="1"/>
      <w:numFmt w:val="decimal"/>
      <w:lvlText w:val="%4."/>
      <w:lvlJc w:val="left"/>
      <w:pPr>
        <w:tabs>
          <w:tab w:val="num" w:pos="2289"/>
        </w:tabs>
        <w:ind w:left="2289" w:hanging="420"/>
      </w:pPr>
    </w:lvl>
    <w:lvl w:ilvl="4" w:tplc="04090019">
      <w:start w:val="1"/>
      <w:numFmt w:val="lowerLetter"/>
      <w:lvlText w:val="%5)"/>
      <w:lvlJc w:val="left"/>
      <w:pPr>
        <w:tabs>
          <w:tab w:val="num" w:pos="2709"/>
        </w:tabs>
        <w:ind w:left="2709" w:hanging="420"/>
      </w:pPr>
    </w:lvl>
    <w:lvl w:ilvl="5" w:tplc="0409001B">
      <w:start w:val="1"/>
      <w:numFmt w:val="lowerRoman"/>
      <w:lvlText w:val="%6."/>
      <w:lvlJc w:val="right"/>
      <w:pPr>
        <w:tabs>
          <w:tab w:val="num" w:pos="3129"/>
        </w:tabs>
        <w:ind w:left="3129" w:hanging="420"/>
      </w:pPr>
    </w:lvl>
    <w:lvl w:ilvl="6" w:tplc="0409000F">
      <w:start w:val="1"/>
      <w:numFmt w:val="decimal"/>
      <w:lvlText w:val="%7."/>
      <w:lvlJc w:val="left"/>
      <w:pPr>
        <w:tabs>
          <w:tab w:val="num" w:pos="3549"/>
        </w:tabs>
        <w:ind w:left="3549" w:hanging="420"/>
      </w:pPr>
    </w:lvl>
    <w:lvl w:ilvl="7" w:tplc="04090019">
      <w:start w:val="1"/>
      <w:numFmt w:val="lowerLetter"/>
      <w:lvlText w:val="%8)"/>
      <w:lvlJc w:val="left"/>
      <w:pPr>
        <w:tabs>
          <w:tab w:val="num" w:pos="3969"/>
        </w:tabs>
        <w:ind w:left="3969" w:hanging="420"/>
      </w:pPr>
    </w:lvl>
    <w:lvl w:ilvl="8" w:tplc="0409001B">
      <w:start w:val="1"/>
      <w:numFmt w:val="lowerRoman"/>
      <w:lvlText w:val="%9."/>
      <w:lvlJc w:val="right"/>
      <w:pPr>
        <w:tabs>
          <w:tab w:val="num" w:pos="4389"/>
        </w:tabs>
        <w:ind w:left="43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F6"/>
    <w:rsid w:val="00013296"/>
    <w:rsid w:val="00132053"/>
    <w:rsid w:val="00146C8A"/>
    <w:rsid w:val="00164C7C"/>
    <w:rsid w:val="00204768"/>
    <w:rsid w:val="00212FFC"/>
    <w:rsid w:val="0021507D"/>
    <w:rsid w:val="0022375C"/>
    <w:rsid w:val="00257D2A"/>
    <w:rsid w:val="00264035"/>
    <w:rsid w:val="0027429D"/>
    <w:rsid w:val="002C4B15"/>
    <w:rsid w:val="002F30D8"/>
    <w:rsid w:val="003425A9"/>
    <w:rsid w:val="00361F1E"/>
    <w:rsid w:val="00367EFF"/>
    <w:rsid w:val="003F3594"/>
    <w:rsid w:val="00426695"/>
    <w:rsid w:val="00445574"/>
    <w:rsid w:val="004541D7"/>
    <w:rsid w:val="004C17F6"/>
    <w:rsid w:val="004F42F0"/>
    <w:rsid w:val="00543EA5"/>
    <w:rsid w:val="005469B2"/>
    <w:rsid w:val="005825FE"/>
    <w:rsid w:val="005B4819"/>
    <w:rsid w:val="006021C4"/>
    <w:rsid w:val="00622895"/>
    <w:rsid w:val="006827C7"/>
    <w:rsid w:val="00691909"/>
    <w:rsid w:val="006A436A"/>
    <w:rsid w:val="006B48FD"/>
    <w:rsid w:val="006B7703"/>
    <w:rsid w:val="006F0A3C"/>
    <w:rsid w:val="00732178"/>
    <w:rsid w:val="00781EF5"/>
    <w:rsid w:val="00783B18"/>
    <w:rsid w:val="007A0E44"/>
    <w:rsid w:val="007B1FD5"/>
    <w:rsid w:val="007B58F0"/>
    <w:rsid w:val="007C19ED"/>
    <w:rsid w:val="007D2FB2"/>
    <w:rsid w:val="007E4068"/>
    <w:rsid w:val="00817389"/>
    <w:rsid w:val="00825D49"/>
    <w:rsid w:val="00862B17"/>
    <w:rsid w:val="0086530B"/>
    <w:rsid w:val="008702DF"/>
    <w:rsid w:val="008A29DA"/>
    <w:rsid w:val="008A6025"/>
    <w:rsid w:val="008D79CB"/>
    <w:rsid w:val="00907B7E"/>
    <w:rsid w:val="0094297B"/>
    <w:rsid w:val="00976352"/>
    <w:rsid w:val="00991337"/>
    <w:rsid w:val="009A7E5A"/>
    <w:rsid w:val="009F79FB"/>
    <w:rsid w:val="00A44F1C"/>
    <w:rsid w:val="00A64FB7"/>
    <w:rsid w:val="00A856D4"/>
    <w:rsid w:val="00AE64EA"/>
    <w:rsid w:val="00AF394B"/>
    <w:rsid w:val="00AF74F9"/>
    <w:rsid w:val="00B137E7"/>
    <w:rsid w:val="00B9103C"/>
    <w:rsid w:val="00BA2706"/>
    <w:rsid w:val="00BF0D6D"/>
    <w:rsid w:val="00C8557F"/>
    <w:rsid w:val="00CB0C7A"/>
    <w:rsid w:val="00CB6EC9"/>
    <w:rsid w:val="00D37E87"/>
    <w:rsid w:val="00D72368"/>
    <w:rsid w:val="00D9500C"/>
    <w:rsid w:val="00DB4947"/>
    <w:rsid w:val="00DC0837"/>
    <w:rsid w:val="00DD785B"/>
    <w:rsid w:val="00DE51D8"/>
    <w:rsid w:val="00DF674F"/>
    <w:rsid w:val="00E47DD6"/>
    <w:rsid w:val="00EB7C1F"/>
    <w:rsid w:val="00ED4232"/>
    <w:rsid w:val="00EF2BE0"/>
    <w:rsid w:val="00EF3DEA"/>
    <w:rsid w:val="00EF5616"/>
    <w:rsid w:val="00F76480"/>
    <w:rsid w:val="00FA3A94"/>
    <w:rsid w:val="00FD2D1E"/>
    <w:rsid w:val="00FD4F1F"/>
    <w:rsid w:val="00FE546F"/>
    <w:rsid w:val="00FF56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ED"/>
    <w:pPr>
      <w:spacing w:line="560" w:lineRule="exact"/>
    </w:pPr>
    <w:rPr>
      <w:rFonts w:eastAsia="仿宋_GB2312" w:cs="Calibri"/>
      <w:sz w:val="32"/>
      <w:szCs w:val="32"/>
    </w:rPr>
  </w:style>
  <w:style w:type="paragraph" w:styleId="Heading1">
    <w:name w:val="heading 1"/>
    <w:basedOn w:val="Normal"/>
    <w:next w:val="Normal"/>
    <w:link w:val="Heading1Char"/>
    <w:uiPriority w:val="99"/>
    <w:qFormat/>
    <w:rsid w:val="00D72368"/>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368"/>
    <w:rPr>
      <w:rFonts w:ascii="Times New Roman" w:hAnsi="Times New Roman" w:cs="Times New Roman"/>
      <w:b/>
      <w:bCs/>
      <w:kern w:val="44"/>
      <w:sz w:val="44"/>
      <w:szCs w:val="44"/>
    </w:rPr>
  </w:style>
  <w:style w:type="paragraph" w:styleId="Header">
    <w:name w:val="header"/>
    <w:basedOn w:val="Normal"/>
    <w:link w:val="HeaderChar"/>
    <w:uiPriority w:val="99"/>
    <w:semiHidden/>
    <w:rsid w:val="007C19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7C19ED"/>
    <w:rPr>
      <w:rFonts w:eastAsia="仿宋_GB2312"/>
      <w:sz w:val="18"/>
      <w:szCs w:val="18"/>
    </w:rPr>
  </w:style>
  <w:style w:type="paragraph" w:styleId="Footer">
    <w:name w:val="footer"/>
    <w:basedOn w:val="Normal"/>
    <w:link w:val="FooterChar"/>
    <w:uiPriority w:val="99"/>
    <w:rsid w:val="007C19ED"/>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7C19ED"/>
    <w:rPr>
      <w:rFonts w:eastAsia="仿宋_GB2312"/>
      <w:sz w:val="18"/>
      <w:szCs w:val="18"/>
    </w:rPr>
  </w:style>
  <w:style w:type="paragraph" w:styleId="BalloonText">
    <w:name w:val="Balloon Text"/>
    <w:basedOn w:val="Normal"/>
    <w:link w:val="BalloonTextChar"/>
    <w:uiPriority w:val="99"/>
    <w:semiHidden/>
    <w:rsid w:val="007C19ED"/>
    <w:pPr>
      <w:spacing w:line="240" w:lineRule="auto"/>
    </w:pPr>
    <w:rPr>
      <w:sz w:val="18"/>
      <w:szCs w:val="18"/>
    </w:rPr>
  </w:style>
  <w:style w:type="character" w:customStyle="1" w:styleId="BalloonTextChar">
    <w:name w:val="Balloon Text Char"/>
    <w:basedOn w:val="DefaultParagraphFont"/>
    <w:link w:val="BalloonText"/>
    <w:uiPriority w:val="99"/>
    <w:semiHidden/>
    <w:locked/>
    <w:rsid w:val="007C19ED"/>
    <w:rPr>
      <w:rFonts w:eastAsia="仿宋_GB2312"/>
      <w:sz w:val="18"/>
      <w:szCs w:val="18"/>
    </w:rPr>
  </w:style>
  <w:style w:type="table" w:styleId="TableGrid">
    <w:name w:val="Table Grid"/>
    <w:basedOn w:val="TableNormal"/>
    <w:uiPriority w:val="99"/>
    <w:rsid w:val="006A436A"/>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6B48FD"/>
    <w:pPr>
      <w:ind w:leftChars="2500" w:left="100"/>
    </w:pPr>
  </w:style>
  <w:style w:type="character" w:customStyle="1" w:styleId="DateChar">
    <w:name w:val="Date Char"/>
    <w:basedOn w:val="DefaultParagraphFont"/>
    <w:link w:val="Date"/>
    <w:uiPriority w:val="99"/>
    <w:semiHidden/>
    <w:locked/>
    <w:rsid w:val="006B48FD"/>
    <w:rPr>
      <w:rFonts w:eastAsia="仿宋_GB2312"/>
      <w:kern w:val="2"/>
      <w:sz w:val="22"/>
      <w:szCs w:val="22"/>
    </w:rPr>
  </w:style>
  <w:style w:type="paragraph" w:styleId="PlainText">
    <w:name w:val="Plain Text"/>
    <w:basedOn w:val="Normal"/>
    <w:link w:val="PlainTextChar"/>
    <w:uiPriority w:val="99"/>
    <w:rsid w:val="00D37E87"/>
    <w:pPr>
      <w:widowControl w:val="0"/>
      <w:spacing w:line="240" w:lineRule="auto"/>
      <w:jc w:val="both"/>
    </w:pPr>
    <w:rPr>
      <w:rFonts w:ascii="宋体" w:eastAsia="宋体" w:hAnsi="Courier New" w:cs="宋体"/>
      <w:sz w:val="21"/>
      <w:szCs w:val="21"/>
    </w:rPr>
  </w:style>
  <w:style w:type="character" w:customStyle="1" w:styleId="PlainTextChar">
    <w:name w:val="Plain Text Char"/>
    <w:basedOn w:val="DefaultParagraphFont"/>
    <w:link w:val="PlainText"/>
    <w:uiPriority w:val="99"/>
    <w:locked/>
    <w:rsid w:val="00D37E87"/>
    <w:rPr>
      <w:rFonts w:ascii="宋体" w:hAnsi="Courier New" w:cs="宋体"/>
      <w:kern w:val="2"/>
      <w:sz w:val="21"/>
      <w:szCs w:val="21"/>
    </w:rPr>
  </w:style>
  <w:style w:type="character" w:styleId="PageNumber">
    <w:name w:val="page number"/>
    <w:basedOn w:val="DefaultParagraphFont"/>
    <w:uiPriority w:val="99"/>
    <w:rsid w:val="00A85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6</Pages>
  <Words>247</Words>
  <Characters>1411</Characters>
  <Application>Microsoft Office Outlook</Application>
  <DocSecurity>0</DocSecurity>
  <Lines>0</Lines>
  <Paragraphs>0</Paragraphs>
  <ScaleCrop>false</ScaleCrop>
  <Company>chinaunicom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叶莎</dc:creator>
  <cp:keywords/>
  <dc:description/>
  <cp:lastModifiedBy>范立音</cp:lastModifiedBy>
  <cp:revision>14</cp:revision>
  <cp:lastPrinted>2013-12-09T05:54:00Z</cp:lastPrinted>
  <dcterms:created xsi:type="dcterms:W3CDTF">2013-06-27T07:22:00Z</dcterms:created>
  <dcterms:modified xsi:type="dcterms:W3CDTF">2013-12-09T05:56:00Z</dcterms:modified>
</cp:coreProperties>
</file>