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3A" w:rsidRDefault="003A153A">
      <w:pPr>
        <w:rPr>
          <w:rFonts w:ascii="黑体" w:eastAsia="黑体"/>
          <w:color w:val="000000"/>
          <w:sz w:val="36"/>
        </w:rPr>
      </w:pPr>
    </w:p>
    <w:p w:rsidR="003A153A" w:rsidRDefault="000744A5" w:rsidP="000744A5">
      <w:pPr>
        <w:jc w:val="center"/>
        <w:rPr>
          <w:rFonts w:ascii="黑体" w:eastAsia="黑体"/>
          <w:color w:val="000000"/>
          <w:sz w:val="36"/>
        </w:rPr>
      </w:pPr>
      <w:r>
        <w:rPr>
          <w:rFonts w:ascii="黑体" w:eastAsia="黑体" w:hint="eastAsia"/>
          <w:color w:val="000000"/>
          <w:sz w:val="36"/>
        </w:rPr>
        <w:t>上海市</w:t>
      </w:r>
      <w:r w:rsidR="001E73A7">
        <w:rPr>
          <w:rFonts w:ascii="黑体" w:eastAsia="黑体" w:hint="eastAsia"/>
          <w:color w:val="000000"/>
          <w:sz w:val="36"/>
        </w:rPr>
        <w:t>静安区建设和管理委员会</w:t>
      </w:r>
    </w:p>
    <w:p w:rsidR="000744A5" w:rsidRPr="000744A5" w:rsidRDefault="00D85902" w:rsidP="000744A5">
      <w:pPr>
        <w:jc w:val="center"/>
        <w:rPr>
          <w:rFonts w:ascii="黑体" w:eastAsia="黑体"/>
          <w:color w:val="000000"/>
          <w:sz w:val="13"/>
          <w:szCs w:val="13"/>
        </w:rPr>
      </w:pPr>
      <w:r w:rsidRPr="000744A5">
        <w:rPr>
          <w:rFonts w:ascii="黑体" w:eastAsia="黑体" w:hAnsi="黑体" w:hint="eastAsia"/>
          <w:color w:val="000000"/>
          <w:sz w:val="36"/>
          <w:szCs w:val="36"/>
        </w:rPr>
        <w:t>对区政协一届二次会议第016号提案的</w:t>
      </w:r>
      <w:r w:rsidRPr="00D85902">
        <w:rPr>
          <w:rFonts w:ascii="黑体" w:eastAsia="黑体" w:hAnsi="黑体" w:hint="eastAsia"/>
          <w:color w:val="000000"/>
          <w:sz w:val="36"/>
          <w:szCs w:val="36"/>
        </w:rPr>
        <w:t>答复</w:t>
      </w:r>
    </w:p>
    <w:p w:rsidR="003A153A" w:rsidRPr="000744A5" w:rsidRDefault="00B66475" w:rsidP="000744A5">
      <w:pPr>
        <w:jc w:val="center"/>
        <w:rPr>
          <w:rFonts w:ascii="黑体" w:eastAsia="黑体" w:hAnsi="黑体"/>
          <w:color w:val="000000"/>
          <w:sz w:val="36"/>
          <w:szCs w:val="36"/>
        </w:rPr>
      </w:pPr>
      <w:r w:rsidRPr="00B66475">
        <w:rPr>
          <w:rFonts w:hint="eastAsia"/>
          <w:b/>
          <w:bCs/>
          <w:color w:val="000000"/>
        </w:rPr>
        <w:t>¯¯¯¯¯¯¯¯¯¯¯¯¯¯¯¯¯¯¯¯¯¯¯¯¯¯¯¯¯¯¯¯¯¯¯¯¯¯¯¯¯¯¯¯¯¯¯</w:t>
      </w:r>
      <w:r>
        <w:rPr>
          <w:rFonts w:hint="eastAsia"/>
          <w:b/>
          <w:bCs/>
          <w:color w:val="000000"/>
        </w:rPr>
        <w:t>¯¯¯¯¯¯¯¯¯¯¯¯¯¯¯¯¯¯¯¯¯¯¯¯¯¯¯¯¯</w:t>
      </w:r>
      <w:r w:rsidR="001E73A7">
        <w:rPr>
          <w:color w:val="000000"/>
          <w:sz w:val="30"/>
          <w:szCs w:val="30"/>
        </w:rPr>
        <w:t xml:space="preserve">                                      </w:t>
      </w:r>
    </w:p>
    <w:p w:rsidR="00D85902" w:rsidRPr="00D55FF1" w:rsidRDefault="00D85902" w:rsidP="00D85902">
      <w:pPr>
        <w:wordWrap w:val="0"/>
        <w:ind w:firstLineChars="100" w:firstLine="300"/>
        <w:jc w:val="right"/>
        <w:rPr>
          <w:rFonts w:ascii="仿宋_GB2312" w:eastAsia="仿宋_GB2312"/>
          <w:sz w:val="30"/>
          <w:szCs w:val="30"/>
        </w:rPr>
      </w:pPr>
      <w:r w:rsidRPr="00D55FF1">
        <w:rPr>
          <w:rFonts w:ascii="仿宋_GB2312" w:eastAsia="仿宋_GB2312" w:hint="eastAsia"/>
          <w:sz w:val="30"/>
          <w:szCs w:val="30"/>
        </w:rPr>
        <w:t>办理结果：</w:t>
      </w:r>
      <w:r>
        <w:rPr>
          <w:rFonts w:ascii="仿宋_GB2312" w:eastAsia="仿宋_GB2312" w:hint="eastAsia"/>
          <w:sz w:val="30"/>
          <w:szCs w:val="30"/>
        </w:rPr>
        <w:t xml:space="preserve">解决或采纳  </w:t>
      </w:r>
    </w:p>
    <w:p w:rsidR="00D85902" w:rsidRPr="00D85902" w:rsidRDefault="00D85902">
      <w:pPr>
        <w:spacing w:line="560" w:lineRule="exact"/>
        <w:rPr>
          <w:rFonts w:ascii="仿宋_GB2312" w:eastAsia="仿宋_GB2312" w:hAnsi="仿宋_GB2312" w:cs="仿宋_GB2312"/>
          <w:kern w:val="0"/>
          <w:sz w:val="30"/>
          <w:szCs w:val="30"/>
          <w:lang w:bidi="ar"/>
        </w:rPr>
      </w:pPr>
    </w:p>
    <w:p w:rsidR="003A153A" w:rsidRPr="00C0641D" w:rsidRDefault="006B2CC6" w:rsidP="00C0641D">
      <w:pPr>
        <w:rPr>
          <w:rFonts w:ascii="仿宋" w:eastAsia="仿宋" w:hAnsi="仿宋" w:cs="仿宋_GB2312"/>
          <w:kern w:val="0"/>
          <w:sz w:val="30"/>
          <w:szCs w:val="30"/>
          <w:lang w:bidi="ar"/>
        </w:rPr>
      </w:pPr>
      <w:r w:rsidRPr="006B2CC6">
        <w:rPr>
          <w:rFonts w:ascii="仿宋" w:eastAsia="仿宋" w:hAnsi="仿宋" w:cs="仿宋_GB2312" w:hint="eastAsia"/>
          <w:kern w:val="0"/>
          <w:sz w:val="30"/>
          <w:szCs w:val="30"/>
          <w:lang w:bidi="ar"/>
        </w:rPr>
        <w:t>九三学社区委</w:t>
      </w:r>
      <w:r w:rsidR="001E73A7" w:rsidRPr="00C0641D">
        <w:rPr>
          <w:rFonts w:ascii="仿宋" w:eastAsia="仿宋" w:hAnsi="仿宋" w:cs="仿宋_GB2312" w:hint="eastAsia"/>
          <w:kern w:val="0"/>
          <w:sz w:val="30"/>
          <w:szCs w:val="30"/>
          <w:lang w:bidi="ar"/>
        </w:rPr>
        <w:t>：</w:t>
      </w:r>
    </w:p>
    <w:p w:rsidR="003A153A" w:rsidRPr="00C0641D" w:rsidRDefault="006B2CC6" w:rsidP="00C0641D">
      <w:pPr>
        <w:ind w:firstLineChars="200" w:firstLine="600"/>
        <w:rPr>
          <w:rFonts w:ascii="仿宋" w:eastAsia="仿宋" w:hAnsi="仿宋" w:cs="仿宋_GB2312"/>
          <w:kern w:val="0"/>
          <w:sz w:val="30"/>
          <w:szCs w:val="30"/>
          <w:lang w:bidi="ar"/>
        </w:rPr>
      </w:pPr>
      <w:r>
        <w:rPr>
          <w:rFonts w:ascii="仿宋" w:eastAsia="仿宋" w:hAnsi="仿宋" w:cs="仿宋_GB2312" w:hint="eastAsia"/>
          <w:kern w:val="0"/>
          <w:sz w:val="30"/>
          <w:szCs w:val="30"/>
          <w:lang w:bidi="ar"/>
        </w:rPr>
        <w:t>你们</w:t>
      </w:r>
      <w:r w:rsidR="001E73A7" w:rsidRPr="00C0641D">
        <w:rPr>
          <w:rFonts w:ascii="仿宋" w:eastAsia="仿宋" w:hAnsi="仿宋" w:cs="仿宋_GB2312" w:hint="eastAsia"/>
          <w:kern w:val="0"/>
          <w:sz w:val="30"/>
          <w:szCs w:val="30"/>
          <w:lang w:bidi="ar"/>
        </w:rPr>
        <w:t>提出的《关于“十三五”期间苏河湾地区海绵城市建设的建议》提案收悉，</w:t>
      </w:r>
      <w:r w:rsidR="000744A5" w:rsidRPr="00C0641D">
        <w:rPr>
          <w:rFonts w:ascii="仿宋" w:eastAsia="仿宋" w:hAnsi="仿宋" w:cs="仿宋_GB2312" w:hint="eastAsia"/>
          <w:kern w:val="0"/>
          <w:sz w:val="30"/>
          <w:szCs w:val="30"/>
          <w:lang w:bidi="ar"/>
        </w:rPr>
        <w:t>经研究，</w:t>
      </w:r>
      <w:r w:rsidRPr="006B2CC6">
        <w:rPr>
          <w:rFonts w:ascii="仿宋" w:eastAsia="仿宋" w:hAnsi="仿宋" w:cs="仿宋_GB2312" w:hint="eastAsia"/>
          <w:kern w:val="0"/>
          <w:sz w:val="30"/>
          <w:szCs w:val="30"/>
          <w:lang w:bidi="ar"/>
        </w:rPr>
        <w:t>现将办理情况答复如下</w:t>
      </w:r>
      <w:r w:rsidR="001E73A7" w:rsidRPr="00C0641D">
        <w:rPr>
          <w:rFonts w:ascii="仿宋" w:eastAsia="仿宋" w:hAnsi="仿宋" w:cs="仿宋_GB2312" w:hint="eastAsia"/>
          <w:kern w:val="0"/>
          <w:sz w:val="30"/>
          <w:szCs w:val="30"/>
          <w:lang w:bidi="ar"/>
        </w:rPr>
        <w:t>：</w:t>
      </w:r>
    </w:p>
    <w:p w:rsidR="00FF76E0" w:rsidRPr="00C0641D" w:rsidRDefault="00FF76E0" w:rsidP="00EE067D">
      <w:pPr>
        <w:tabs>
          <w:tab w:val="left" w:pos="3252"/>
        </w:tabs>
        <w:ind w:firstLineChars="200" w:firstLine="602"/>
        <w:jc w:val="left"/>
        <w:rPr>
          <w:rFonts w:ascii="仿宋" w:eastAsia="仿宋" w:hAnsi="仿宋"/>
          <w:b/>
          <w:bCs/>
          <w:sz w:val="30"/>
          <w:szCs w:val="30"/>
        </w:rPr>
      </w:pPr>
      <w:r w:rsidRPr="00C0641D">
        <w:rPr>
          <w:rFonts w:ascii="仿宋" w:eastAsia="仿宋" w:hAnsi="仿宋" w:hint="eastAsia"/>
          <w:b/>
          <w:bCs/>
          <w:sz w:val="30"/>
          <w:szCs w:val="30"/>
        </w:rPr>
        <w:t>一、</w:t>
      </w:r>
      <w:r w:rsidR="00E1137A">
        <w:rPr>
          <w:rFonts w:ascii="仿宋" w:eastAsia="仿宋" w:hAnsi="仿宋" w:hint="eastAsia"/>
          <w:b/>
          <w:bCs/>
          <w:sz w:val="30"/>
          <w:szCs w:val="30"/>
        </w:rPr>
        <w:t>“</w:t>
      </w:r>
      <w:r w:rsidRPr="00C0641D">
        <w:rPr>
          <w:rFonts w:ascii="仿宋" w:eastAsia="仿宋" w:hAnsi="仿宋" w:hint="eastAsia"/>
          <w:b/>
          <w:bCs/>
          <w:sz w:val="30"/>
          <w:szCs w:val="30"/>
        </w:rPr>
        <w:t>十三五</w:t>
      </w:r>
      <w:r w:rsidR="00E1137A">
        <w:rPr>
          <w:rFonts w:ascii="仿宋" w:eastAsia="仿宋" w:hAnsi="仿宋" w:hint="eastAsia"/>
          <w:b/>
          <w:bCs/>
          <w:sz w:val="30"/>
          <w:szCs w:val="30"/>
        </w:rPr>
        <w:t>”</w:t>
      </w:r>
      <w:r w:rsidRPr="00C0641D">
        <w:rPr>
          <w:rFonts w:ascii="仿宋" w:eastAsia="仿宋" w:hAnsi="仿宋" w:hint="eastAsia"/>
          <w:b/>
          <w:bCs/>
          <w:sz w:val="30"/>
          <w:szCs w:val="30"/>
        </w:rPr>
        <w:t>期间计划实施的海绵城市建设项目</w:t>
      </w:r>
    </w:p>
    <w:p w:rsidR="000744A5" w:rsidRPr="00C0641D" w:rsidRDefault="000744A5" w:rsidP="00C0641D">
      <w:pPr>
        <w:tabs>
          <w:tab w:val="left" w:pos="3252"/>
        </w:tabs>
        <w:ind w:firstLineChars="200" w:firstLine="600"/>
        <w:jc w:val="left"/>
        <w:rPr>
          <w:rFonts w:ascii="仿宋" w:eastAsia="仿宋" w:hAnsi="仿宋"/>
          <w:bCs/>
          <w:sz w:val="30"/>
          <w:szCs w:val="30"/>
        </w:rPr>
      </w:pPr>
      <w:r w:rsidRPr="00C0641D">
        <w:rPr>
          <w:rFonts w:ascii="仿宋" w:eastAsia="仿宋" w:hAnsi="仿宋" w:hint="eastAsia"/>
          <w:bCs/>
          <w:sz w:val="30"/>
          <w:szCs w:val="30"/>
        </w:rPr>
        <w:t>我区计划在</w:t>
      </w:r>
      <w:r w:rsidR="00D85902">
        <w:rPr>
          <w:rFonts w:ascii="仿宋" w:eastAsia="仿宋" w:hAnsi="仿宋" w:hint="eastAsia"/>
          <w:bCs/>
          <w:sz w:val="30"/>
          <w:szCs w:val="30"/>
        </w:rPr>
        <w:t>“</w:t>
      </w:r>
      <w:r w:rsidRPr="00C0641D">
        <w:rPr>
          <w:rFonts w:ascii="仿宋" w:eastAsia="仿宋" w:hAnsi="仿宋" w:hint="eastAsia"/>
          <w:bCs/>
          <w:sz w:val="30"/>
          <w:szCs w:val="30"/>
        </w:rPr>
        <w:t>十三五</w:t>
      </w:r>
      <w:r w:rsidR="00D85902">
        <w:rPr>
          <w:rFonts w:ascii="仿宋" w:eastAsia="仿宋" w:hAnsi="仿宋" w:hint="eastAsia"/>
          <w:bCs/>
          <w:sz w:val="30"/>
          <w:szCs w:val="30"/>
        </w:rPr>
        <w:t>”</w:t>
      </w:r>
      <w:r w:rsidRPr="00C0641D">
        <w:rPr>
          <w:rFonts w:ascii="仿宋" w:eastAsia="仿宋" w:hAnsi="仿宋" w:hint="eastAsia"/>
          <w:bCs/>
          <w:sz w:val="30"/>
          <w:szCs w:val="30"/>
        </w:rPr>
        <w:t>期间实施海绵城市建设的项目有：苏河湾地区海绵城市建设、深隧工程、透水性人行道改造、共康绿地改建。其进展情况分别如下：</w:t>
      </w:r>
    </w:p>
    <w:p w:rsidR="000744A5" w:rsidRPr="00C0641D" w:rsidRDefault="000744A5" w:rsidP="00C0641D">
      <w:pPr>
        <w:tabs>
          <w:tab w:val="left" w:pos="3252"/>
        </w:tabs>
        <w:ind w:firstLineChars="200" w:firstLine="600"/>
        <w:jc w:val="left"/>
        <w:rPr>
          <w:rFonts w:ascii="仿宋" w:eastAsia="仿宋" w:hAnsi="仿宋"/>
          <w:bCs/>
          <w:sz w:val="30"/>
          <w:szCs w:val="30"/>
        </w:rPr>
      </w:pPr>
      <w:r w:rsidRPr="00C0641D">
        <w:rPr>
          <w:rFonts w:ascii="仿宋" w:eastAsia="仿宋" w:hAnsi="仿宋" w:hint="eastAsia"/>
          <w:bCs/>
          <w:sz w:val="30"/>
          <w:szCs w:val="30"/>
        </w:rPr>
        <w:t>1、苏河湾地区海绵城市建设——正结合整体旧区改造和土地成片，在新建楼宇项目实施过程中，纳入海绵城市的理念和要求，实施新建楼宇项目的设计和施工。如：位于苏河湾的华侨城项目，在建设中采用海绵城市理念完成了小区雨水收集系统建设，目前已投入运行测试；小区绿化和景观也已经开始利用收集的雨水进行灌溉。</w:t>
      </w:r>
    </w:p>
    <w:p w:rsidR="000744A5" w:rsidRPr="00C0641D" w:rsidRDefault="000744A5" w:rsidP="00C0641D">
      <w:pPr>
        <w:tabs>
          <w:tab w:val="left" w:pos="3252"/>
        </w:tabs>
        <w:ind w:firstLineChars="200" w:firstLine="600"/>
        <w:jc w:val="left"/>
        <w:rPr>
          <w:rFonts w:ascii="仿宋" w:eastAsia="仿宋" w:hAnsi="仿宋"/>
          <w:bCs/>
          <w:sz w:val="30"/>
          <w:szCs w:val="30"/>
        </w:rPr>
      </w:pPr>
      <w:r w:rsidRPr="00C0641D">
        <w:rPr>
          <w:rFonts w:ascii="仿宋" w:eastAsia="仿宋" w:hAnsi="仿宋" w:hint="eastAsia"/>
          <w:bCs/>
          <w:sz w:val="30"/>
          <w:szCs w:val="30"/>
        </w:rPr>
        <w:t>2、深隧工程——遵照市水务局有关深隧项目的总体布局要求，计划在我区苏州河两岸各不止一个设施点，目前已基本完成选址工作，总体工程进度将统一按照市水务局的要求进行推进。其中，苏州河南岸的昌平综合设施布置点，初步确定选址方案为</w:t>
      </w:r>
      <w:r w:rsidRPr="00C0641D">
        <w:rPr>
          <w:rFonts w:ascii="仿宋" w:eastAsia="仿宋" w:hAnsi="仿宋" w:hint="eastAsia"/>
          <w:bCs/>
          <w:sz w:val="30"/>
          <w:szCs w:val="30"/>
        </w:rPr>
        <w:lastRenderedPageBreak/>
        <w:t>静安区67街坊光明村以北的良友饭店；苏州河北岸的设施布置点，已由我区苏河湾地区公司牵头，会同华润集团、市政研究总院等部门共同协商，确定选址地点，研究制定设计方案后，由市水务局领导审核确定。</w:t>
      </w:r>
    </w:p>
    <w:p w:rsidR="000744A5" w:rsidRPr="00C0641D" w:rsidRDefault="000744A5" w:rsidP="00C0641D">
      <w:pPr>
        <w:tabs>
          <w:tab w:val="left" w:pos="3252"/>
        </w:tabs>
        <w:ind w:firstLineChars="200" w:firstLine="600"/>
        <w:jc w:val="left"/>
        <w:rPr>
          <w:rFonts w:ascii="仿宋" w:eastAsia="仿宋" w:hAnsi="仿宋"/>
          <w:bCs/>
          <w:sz w:val="30"/>
          <w:szCs w:val="30"/>
        </w:rPr>
      </w:pPr>
      <w:r w:rsidRPr="00C0641D">
        <w:rPr>
          <w:rFonts w:ascii="仿宋" w:eastAsia="仿宋" w:hAnsi="仿宋" w:hint="eastAsia"/>
          <w:bCs/>
          <w:sz w:val="30"/>
          <w:szCs w:val="30"/>
        </w:rPr>
        <w:t>3、透水性人行道改造——结合市政道路大中修工程建设，采用海绵城市的理念同步改造透水性人行道，2016年已完成南阳路、泰兴路、延平路、新闸路、石门二路、塘沽路、汉中路等道路的透水性人行道改造工作。2017年计划在华山路、永源路、余姚路、新丰路等道路大中修工程实施过程中，继续实行透水性人行道建设。</w:t>
      </w:r>
    </w:p>
    <w:p w:rsidR="000744A5" w:rsidRPr="00C0641D" w:rsidRDefault="000744A5" w:rsidP="00C0641D">
      <w:pPr>
        <w:ind w:firstLineChars="200" w:firstLine="600"/>
        <w:rPr>
          <w:rFonts w:ascii="仿宋" w:eastAsia="仿宋" w:hAnsi="仿宋"/>
          <w:sz w:val="30"/>
          <w:szCs w:val="30"/>
        </w:rPr>
      </w:pPr>
      <w:r w:rsidRPr="00C0641D">
        <w:rPr>
          <w:rFonts w:ascii="仿宋" w:eastAsia="仿宋" w:hAnsi="仿宋" w:hint="eastAsia"/>
          <w:bCs/>
          <w:sz w:val="30"/>
          <w:szCs w:val="30"/>
        </w:rPr>
        <w:t>4、共康绿地改建——我区在共康绿地改造的过程中，已经遵照有关海绵城市要求完成了共康绿地一期工程的改造工作。</w:t>
      </w:r>
    </w:p>
    <w:p w:rsidR="003A153A" w:rsidRPr="00C0641D" w:rsidRDefault="00FF76E0" w:rsidP="00C0641D">
      <w:pPr>
        <w:pStyle w:val="a5"/>
        <w:widowControl/>
        <w:spacing w:beforeAutospacing="0" w:afterAutospacing="0"/>
        <w:ind w:firstLineChars="200" w:firstLine="602"/>
        <w:rPr>
          <w:rFonts w:ascii="仿宋" w:eastAsia="仿宋" w:hAnsi="仿宋" w:cstheme="majorEastAsia"/>
          <w:b/>
          <w:sz w:val="30"/>
          <w:szCs w:val="30"/>
          <w:shd w:val="clear" w:color="auto" w:fill="FFFFFF"/>
        </w:rPr>
      </w:pPr>
      <w:r w:rsidRPr="00C0641D">
        <w:rPr>
          <w:rFonts w:ascii="仿宋" w:eastAsia="仿宋" w:hAnsi="仿宋" w:cstheme="majorEastAsia" w:hint="eastAsia"/>
          <w:b/>
          <w:sz w:val="30"/>
          <w:szCs w:val="30"/>
          <w:shd w:val="clear" w:color="auto" w:fill="FFFFFF"/>
        </w:rPr>
        <w:t>二</w:t>
      </w:r>
      <w:r w:rsidR="001E73A7" w:rsidRPr="00C0641D">
        <w:rPr>
          <w:rFonts w:ascii="仿宋" w:eastAsia="仿宋" w:hAnsi="仿宋" w:cstheme="majorEastAsia" w:hint="eastAsia"/>
          <w:b/>
          <w:sz w:val="30"/>
          <w:szCs w:val="30"/>
        </w:rPr>
        <w:t>、</w:t>
      </w:r>
      <w:r w:rsidR="00E1137A">
        <w:rPr>
          <w:rFonts w:ascii="仿宋" w:eastAsia="仿宋" w:hAnsi="仿宋" w:cstheme="majorEastAsia" w:hint="eastAsia"/>
          <w:b/>
          <w:sz w:val="30"/>
          <w:szCs w:val="30"/>
          <w:shd w:val="clear" w:color="auto" w:fill="FFFFFF"/>
        </w:rPr>
        <w:t>关于“屋顶坡度较小的建筑可采用绿色屋顶”的建议</w:t>
      </w:r>
    </w:p>
    <w:p w:rsidR="003A153A" w:rsidRPr="00C0641D" w:rsidRDefault="001E73A7" w:rsidP="00C0641D">
      <w:pPr>
        <w:widowControl/>
        <w:ind w:firstLineChars="200" w:firstLine="600"/>
        <w:rPr>
          <w:rFonts w:ascii="仿宋" w:eastAsia="仿宋" w:hAnsi="仿宋" w:cs="仿宋"/>
          <w:color w:val="000000"/>
          <w:sz w:val="30"/>
          <w:szCs w:val="30"/>
        </w:rPr>
      </w:pPr>
      <w:r w:rsidRPr="00C0641D">
        <w:rPr>
          <w:rFonts w:ascii="仿宋" w:eastAsia="仿宋" w:hAnsi="仿宋" w:cs="仿宋" w:hint="eastAsia"/>
          <w:color w:val="000000"/>
          <w:sz w:val="30"/>
          <w:szCs w:val="30"/>
        </w:rPr>
        <w:t>对于符合《上海市海绵城市专项规划》要求的建筑与小区，我委一定严格落实好海绵城市建设规划，充分推进该项建议的落实。</w:t>
      </w:r>
    </w:p>
    <w:p w:rsidR="003A153A" w:rsidRPr="00C0641D" w:rsidRDefault="001E73A7" w:rsidP="00C0641D">
      <w:pPr>
        <w:widowControl/>
        <w:ind w:firstLineChars="200" w:firstLine="600"/>
        <w:rPr>
          <w:rFonts w:ascii="仿宋" w:eastAsia="仿宋" w:hAnsi="仿宋" w:cstheme="majorEastAsia"/>
          <w:color w:val="000000"/>
          <w:sz w:val="30"/>
          <w:szCs w:val="30"/>
        </w:rPr>
      </w:pPr>
      <w:r w:rsidRPr="00C0641D">
        <w:rPr>
          <w:rFonts w:ascii="仿宋" w:eastAsia="仿宋" w:hAnsi="仿宋" w:cstheme="majorEastAsia" w:hint="eastAsia"/>
          <w:color w:val="000000"/>
          <w:sz w:val="30"/>
          <w:szCs w:val="30"/>
        </w:rPr>
        <w:t>（一）积极引导、转变观念，将绿色屋顶植入人心</w:t>
      </w:r>
      <w:r w:rsidR="00E1137A">
        <w:rPr>
          <w:rFonts w:ascii="仿宋" w:eastAsia="仿宋" w:hAnsi="仿宋" w:cstheme="majorEastAsia" w:hint="eastAsia"/>
          <w:color w:val="000000"/>
          <w:sz w:val="30"/>
          <w:szCs w:val="30"/>
        </w:rPr>
        <w:t>。</w:t>
      </w:r>
    </w:p>
    <w:p w:rsidR="003A153A" w:rsidRPr="00C0641D" w:rsidRDefault="001E73A7" w:rsidP="00C0641D">
      <w:pPr>
        <w:widowControl/>
        <w:ind w:firstLineChars="200" w:firstLine="600"/>
        <w:rPr>
          <w:rFonts w:ascii="仿宋" w:eastAsia="仿宋" w:hAnsi="仿宋" w:cs="仿宋_GB2312"/>
          <w:sz w:val="30"/>
          <w:szCs w:val="30"/>
        </w:rPr>
      </w:pPr>
      <w:r w:rsidRPr="00C0641D">
        <w:rPr>
          <w:rFonts w:ascii="仿宋" w:eastAsia="仿宋" w:hAnsi="仿宋" w:cs="仿宋" w:hint="eastAsia"/>
          <w:color w:val="000000"/>
          <w:sz w:val="30"/>
          <w:szCs w:val="30"/>
        </w:rPr>
        <w:t>由于大部分市民观念还未转变，依然存在白色水泥屋顶的定式思维，难以接受新型绿色屋顶模式，为了营造有利于海绵城市绿色屋顶推</w:t>
      </w:r>
      <w:r w:rsidRPr="00C0641D">
        <w:rPr>
          <w:rFonts w:ascii="仿宋" w:eastAsia="仿宋" w:hAnsi="仿宋" w:cs="仿宋_GB2312" w:hint="eastAsia"/>
          <w:sz w:val="30"/>
          <w:szCs w:val="30"/>
        </w:rPr>
        <w:t>广发展的良好社会氛围</w:t>
      </w:r>
      <w:r w:rsidRPr="00C0641D">
        <w:rPr>
          <w:rFonts w:ascii="仿宋" w:eastAsia="仿宋" w:hAnsi="仿宋" w:cs="仿宋" w:hint="eastAsia"/>
          <w:color w:val="000000"/>
          <w:sz w:val="30"/>
          <w:szCs w:val="30"/>
        </w:rPr>
        <w:t>。我委将加大</w:t>
      </w:r>
      <w:r w:rsidRPr="00C0641D">
        <w:rPr>
          <w:rFonts w:ascii="仿宋" w:eastAsia="仿宋" w:hAnsi="仿宋" w:cs="仿宋_GB2312" w:hint="eastAsia"/>
          <w:sz w:val="30"/>
          <w:szCs w:val="30"/>
        </w:rPr>
        <w:t>宣传引导力度，利用大浏览量公共微信公众号发布绿色屋顶宣传音视频，工地围墙展示绿色屋顶实际效果图以及航拍效果图，在各街道各小区内发放宣传手册将国内外典型案例和各国发展趋势公之于众，在地铁站及人流量大的公共区域设置宣传栏免费发放相关宣传画和杂志等方式，多方位引导和宣传海绵城市及绿色屋顶的优点与好处。</w:t>
      </w:r>
    </w:p>
    <w:p w:rsidR="003A153A" w:rsidRPr="00C0641D" w:rsidRDefault="001E73A7" w:rsidP="00C0641D">
      <w:pPr>
        <w:widowControl/>
        <w:numPr>
          <w:ilvl w:val="0"/>
          <w:numId w:val="1"/>
        </w:numPr>
        <w:ind w:firstLineChars="200" w:firstLine="600"/>
        <w:rPr>
          <w:rFonts w:ascii="仿宋" w:eastAsia="仿宋" w:hAnsi="仿宋" w:cstheme="majorEastAsia"/>
          <w:sz w:val="30"/>
          <w:szCs w:val="30"/>
        </w:rPr>
      </w:pPr>
      <w:r w:rsidRPr="00C0641D">
        <w:rPr>
          <w:rFonts w:ascii="仿宋" w:eastAsia="仿宋" w:hAnsi="仿宋" w:cstheme="majorEastAsia" w:hint="eastAsia"/>
          <w:sz w:val="30"/>
          <w:szCs w:val="30"/>
        </w:rPr>
        <w:t>发挥后发优势，引进成熟技术，使绿色屋顶用的放心。</w:t>
      </w:r>
    </w:p>
    <w:p w:rsidR="003A153A" w:rsidRPr="00C0641D" w:rsidRDefault="001E73A7" w:rsidP="00C0641D">
      <w:pPr>
        <w:widowControl/>
        <w:ind w:firstLineChars="200" w:firstLine="600"/>
        <w:rPr>
          <w:rFonts w:ascii="仿宋" w:eastAsia="仿宋" w:hAnsi="仿宋" w:cs="仿宋_GB2312"/>
          <w:sz w:val="30"/>
          <w:szCs w:val="30"/>
        </w:rPr>
      </w:pPr>
      <w:r w:rsidRPr="00C0641D">
        <w:rPr>
          <w:rFonts w:ascii="仿宋" w:eastAsia="仿宋" w:hAnsi="仿宋" w:cs="仿宋_GB2312" w:hint="eastAsia"/>
          <w:sz w:val="30"/>
          <w:szCs w:val="30"/>
        </w:rPr>
        <w:t>我国对类似于海绵城市低影响开发模式这样的研究起步较晚，很多研究目前还只是处在初步阶段，我们应充分发挥后发优势，鼓励国内外技术先进和经验成熟的设计单位和施工单位参与到我区海绵城市相关建设中来。</w:t>
      </w:r>
      <w:r w:rsidRPr="00C0641D">
        <w:rPr>
          <w:rFonts w:ascii="仿宋" w:eastAsia="仿宋" w:hAnsi="仿宋" w:cs="仿宋" w:hint="eastAsia"/>
          <w:color w:val="000000"/>
          <w:sz w:val="30"/>
          <w:szCs w:val="30"/>
        </w:rPr>
        <w:t>采取“请进来、走出去</w:t>
      </w:r>
      <w:r w:rsidRPr="00C0641D">
        <w:rPr>
          <w:rFonts w:ascii="仿宋" w:eastAsia="仿宋" w:hAnsi="仿宋" w:hint="eastAsia"/>
          <w:color w:val="000000"/>
          <w:sz w:val="30"/>
          <w:szCs w:val="30"/>
        </w:rPr>
        <w:t>”的</w:t>
      </w:r>
      <w:r w:rsidRPr="00C0641D">
        <w:rPr>
          <w:rFonts w:ascii="仿宋" w:eastAsia="仿宋" w:hAnsi="仿宋" w:cs="仿宋" w:hint="eastAsia"/>
          <w:color w:val="000000"/>
          <w:sz w:val="30"/>
          <w:szCs w:val="30"/>
        </w:rPr>
        <w:t>授课模式，聘请国内外先进专家为我区开发商和设计施工单位授课，把最先进的绿色屋顶工程技术，如施工难点、材料选用、结构安全结合</w:t>
      </w:r>
      <w:r w:rsidR="00EE067D">
        <w:rPr>
          <w:rFonts w:ascii="仿宋" w:eastAsia="仿宋" w:hAnsi="仿宋" w:cs="仿宋" w:hint="eastAsia"/>
          <w:color w:val="000000"/>
          <w:sz w:val="30"/>
          <w:szCs w:val="30"/>
        </w:rPr>
        <w:t>BIM</w:t>
      </w:r>
      <w:r w:rsidRPr="00C0641D">
        <w:rPr>
          <w:rFonts w:ascii="仿宋" w:eastAsia="仿宋" w:hAnsi="仿宋" w:cs="仿宋_GB2312" w:hint="eastAsia"/>
          <w:sz w:val="30"/>
          <w:szCs w:val="30"/>
        </w:rPr>
        <w:t>技术等先进的施工技术予以应用。同时组织相关建设单位参观如浦东新区临港地区、川沙六灶和张家浜楔形绿地、普陀桃浦科技智慧城、松江南部新城、杨浦南段滨江和新江湾城、徐汇滨江、世博片区、嘉定新城区、闵行浦江郊野公园、金山新城等一批海绵城市试点项目观摩学习，拓展专业视野。</w:t>
      </w:r>
    </w:p>
    <w:p w:rsidR="003A153A" w:rsidRPr="00C0641D" w:rsidRDefault="001E73A7" w:rsidP="00C0641D">
      <w:pPr>
        <w:widowControl/>
        <w:numPr>
          <w:ilvl w:val="0"/>
          <w:numId w:val="1"/>
        </w:numPr>
        <w:ind w:firstLineChars="200" w:firstLine="600"/>
        <w:rPr>
          <w:rFonts w:ascii="仿宋" w:eastAsia="仿宋" w:hAnsi="仿宋" w:cstheme="majorEastAsia"/>
          <w:sz w:val="30"/>
          <w:szCs w:val="30"/>
        </w:rPr>
      </w:pPr>
      <w:r w:rsidRPr="00C0641D">
        <w:rPr>
          <w:rFonts w:ascii="仿宋" w:eastAsia="仿宋" w:hAnsi="仿宋" w:cstheme="majorEastAsia" w:hint="eastAsia"/>
          <w:sz w:val="30"/>
          <w:szCs w:val="30"/>
        </w:rPr>
        <w:t>信息化监管，责任落实到人，对绿色屋顶更加上心。</w:t>
      </w:r>
    </w:p>
    <w:p w:rsidR="003A153A" w:rsidRPr="00C0641D" w:rsidRDefault="001E73A7" w:rsidP="00C0641D">
      <w:pPr>
        <w:ind w:firstLineChars="200" w:firstLine="600"/>
        <w:rPr>
          <w:rFonts w:ascii="仿宋" w:eastAsia="仿宋" w:hAnsi="仿宋" w:cs="仿宋"/>
          <w:color w:val="000000"/>
          <w:sz w:val="30"/>
          <w:szCs w:val="30"/>
        </w:rPr>
      </w:pPr>
      <w:r w:rsidRPr="00C0641D">
        <w:rPr>
          <w:rFonts w:ascii="仿宋" w:eastAsia="仿宋" w:hAnsi="仿宋" w:cs="仿宋" w:hint="eastAsia"/>
          <w:color w:val="000000"/>
          <w:sz w:val="30"/>
          <w:szCs w:val="30"/>
        </w:rPr>
        <w:t>严格按照上海市海绵城市建设技术导则（试行）强化海绵城市建设相关工程安全、质量、环保、进度四方面工作的落实，确保海绵城市建设项目平稳推进。强化监理月报和专报制度，可以将海绵城市相关工程列入重点跟踪节点，编制日报上传至我委，专项监督。落实监管责任到人，推行落实五方责任主体，重点核查主要管理人员到位履职情况。深化</w:t>
      </w:r>
      <w:r w:rsidRPr="00C0641D">
        <w:rPr>
          <w:rFonts w:ascii="仿宋" w:eastAsia="仿宋" w:hAnsi="仿宋" w:hint="eastAsia"/>
          <w:color w:val="000000"/>
          <w:sz w:val="30"/>
          <w:szCs w:val="30"/>
        </w:rPr>
        <w:t>“</w:t>
      </w:r>
      <w:r w:rsidRPr="00C0641D">
        <w:rPr>
          <w:rFonts w:ascii="仿宋" w:eastAsia="仿宋" w:hAnsi="仿宋" w:cs="仿宋" w:hint="eastAsia"/>
          <w:color w:val="000000"/>
          <w:sz w:val="30"/>
          <w:szCs w:val="30"/>
        </w:rPr>
        <w:t>科技+管理</w:t>
      </w:r>
      <w:r w:rsidRPr="00C0641D">
        <w:rPr>
          <w:rFonts w:ascii="仿宋" w:eastAsia="仿宋" w:hAnsi="仿宋" w:hint="eastAsia"/>
          <w:color w:val="000000"/>
          <w:sz w:val="30"/>
          <w:szCs w:val="30"/>
        </w:rPr>
        <w:t>”</w:t>
      </w:r>
      <w:r w:rsidRPr="00C0641D">
        <w:rPr>
          <w:rFonts w:ascii="仿宋" w:eastAsia="仿宋" w:hAnsi="仿宋" w:cs="仿宋" w:hint="eastAsia"/>
          <w:color w:val="000000"/>
          <w:sz w:val="30"/>
          <w:szCs w:val="30"/>
        </w:rPr>
        <w:t>的监管模式，在整合原建设工程信息监管系统的基础上，对系统进行远程视频监控三网接入、APP实时查询、诚信全过程记录等功能的升级改造</w:t>
      </w:r>
      <w:r w:rsidRPr="006B2CC6">
        <w:rPr>
          <w:rFonts w:ascii="仿宋" w:eastAsia="仿宋" w:hAnsi="仿宋" w:cs="仿宋" w:hint="eastAsia"/>
          <w:color w:val="000000"/>
          <w:sz w:val="30"/>
          <w:szCs w:val="30"/>
        </w:rPr>
        <w:t>，提高动</w:t>
      </w:r>
      <w:r w:rsidRPr="00C0641D">
        <w:rPr>
          <w:rFonts w:ascii="仿宋" w:eastAsia="仿宋" w:hAnsi="仿宋" w:cs="仿宋" w:hint="eastAsia"/>
          <w:color w:val="000000"/>
          <w:sz w:val="30"/>
          <w:szCs w:val="30"/>
        </w:rPr>
        <w:t>态监管覆盖面。</w:t>
      </w:r>
    </w:p>
    <w:p w:rsidR="006B2CC6" w:rsidRDefault="006B2CC6" w:rsidP="006B2CC6">
      <w:pPr>
        <w:ind w:firstLineChars="200" w:firstLine="600"/>
        <w:rPr>
          <w:rFonts w:ascii="仿宋" w:eastAsia="仿宋" w:hAnsi="仿宋" w:cs="仿宋"/>
          <w:color w:val="000000"/>
          <w:sz w:val="30"/>
          <w:szCs w:val="30"/>
        </w:rPr>
      </w:pPr>
      <w:r w:rsidRPr="006B2CC6">
        <w:rPr>
          <w:rFonts w:ascii="仿宋" w:eastAsia="仿宋" w:hAnsi="仿宋" w:cs="仿宋" w:hint="eastAsia"/>
          <w:color w:val="000000"/>
          <w:sz w:val="30"/>
          <w:szCs w:val="30"/>
        </w:rPr>
        <w:t>关于</w:t>
      </w:r>
      <w:r w:rsidR="00C91A4E">
        <w:rPr>
          <w:rFonts w:ascii="仿宋" w:eastAsia="仿宋" w:hAnsi="仿宋" w:cs="仿宋" w:hint="eastAsia"/>
          <w:color w:val="000000"/>
          <w:sz w:val="30"/>
          <w:szCs w:val="30"/>
        </w:rPr>
        <w:t>你们</w:t>
      </w:r>
      <w:r w:rsidRPr="006B2CC6">
        <w:rPr>
          <w:rFonts w:ascii="仿宋" w:eastAsia="仿宋" w:hAnsi="仿宋" w:cs="仿宋" w:hint="eastAsia"/>
          <w:color w:val="000000"/>
          <w:sz w:val="30"/>
          <w:szCs w:val="30"/>
        </w:rPr>
        <w:t>提出的其他几点建议，我委也将认真制定措施，切实抓好贯彻落实。就像提案中说的海绵城市的建设是一个长期的系统性的的工作，无法一蹴而就，但这也是一个千载难逢的机遇，是建筑行业的重大创新，同时也契合了国务院对于新常态下经济发展绿色化的理念，一定能成为我委建管工作的新的突破口。</w:t>
      </w:r>
    </w:p>
    <w:p w:rsidR="003A153A" w:rsidRPr="006B2CC6" w:rsidRDefault="006B2CC6" w:rsidP="00C0641D">
      <w:pPr>
        <w:ind w:firstLineChars="200" w:firstLine="600"/>
        <w:rPr>
          <w:rFonts w:ascii="仿宋" w:eastAsia="仿宋" w:hAnsi="仿宋" w:cs="仿宋"/>
          <w:color w:val="000000"/>
          <w:sz w:val="30"/>
          <w:szCs w:val="30"/>
        </w:rPr>
      </w:pPr>
      <w:r w:rsidRPr="006B2CC6">
        <w:rPr>
          <w:rFonts w:ascii="仿宋" w:eastAsia="仿宋" w:hAnsi="仿宋" w:cs="仿宋" w:hint="eastAsia"/>
          <w:color w:val="000000"/>
          <w:sz w:val="30"/>
          <w:szCs w:val="30"/>
        </w:rPr>
        <w:t>衷心感谢</w:t>
      </w:r>
      <w:bookmarkStart w:id="0" w:name="_GoBack"/>
      <w:bookmarkEnd w:id="0"/>
      <w:r w:rsidRPr="006B2CC6">
        <w:rPr>
          <w:rFonts w:ascii="仿宋" w:eastAsia="仿宋" w:hAnsi="仿宋" w:cs="仿宋" w:hint="eastAsia"/>
          <w:color w:val="000000"/>
          <w:sz w:val="30"/>
          <w:szCs w:val="30"/>
        </w:rPr>
        <w:t>对我们工作的大力支持！</w:t>
      </w:r>
    </w:p>
    <w:p w:rsidR="003A153A" w:rsidRPr="00C0641D" w:rsidRDefault="003A153A" w:rsidP="00C0641D">
      <w:pPr>
        <w:rPr>
          <w:rFonts w:ascii="仿宋" w:eastAsia="仿宋" w:hAnsi="仿宋" w:cs="仿宋_GB2312"/>
          <w:sz w:val="30"/>
          <w:szCs w:val="30"/>
        </w:rPr>
      </w:pPr>
    </w:p>
    <w:p w:rsidR="003A153A" w:rsidRPr="00C0641D" w:rsidRDefault="003A153A" w:rsidP="00C0641D">
      <w:pPr>
        <w:ind w:leftChars="2866" w:left="6319" w:hangingChars="100" w:hanging="300"/>
        <w:jc w:val="left"/>
        <w:rPr>
          <w:rFonts w:ascii="仿宋" w:eastAsia="仿宋" w:hAnsi="仿宋"/>
          <w:color w:val="000000"/>
          <w:sz w:val="30"/>
          <w:szCs w:val="30"/>
        </w:rPr>
      </w:pPr>
    </w:p>
    <w:p w:rsidR="003A153A" w:rsidRPr="00C0641D" w:rsidRDefault="006C6DCF" w:rsidP="00C0641D">
      <w:pPr>
        <w:ind w:left="15" w:hangingChars="5" w:hanging="15"/>
        <w:jc w:val="right"/>
        <w:rPr>
          <w:rFonts w:ascii="仿宋" w:eastAsia="仿宋" w:hAnsi="仿宋"/>
          <w:color w:val="000000"/>
          <w:sz w:val="30"/>
          <w:szCs w:val="30"/>
        </w:rPr>
      </w:pPr>
      <w:r w:rsidRPr="00C0641D">
        <w:rPr>
          <w:rFonts w:ascii="仿宋" w:eastAsia="仿宋" w:hAnsi="仿宋" w:hint="eastAsia"/>
          <w:color w:val="000000"/>
          <w:sz w:val="30"/>
          <w:szCs w:val="30"/>
        </w:rPr>
        <w:t>上海市静安区建设和管理委员会</w:t>
      </w:r>
      <w:r w:rsidR="001E73A7" w:rsidRPr="00C0641D">
        <w:rPr>
          <w:rFonts w:ascii="仿宋" w:eastAsia="仿宋" w:hAnsi="仿宋" w:hint="eastAsia"/>
          <w:color w:val="000000"/>
          <w:sz w:val="30"/>
          <w:szCs w:val="30"/>
        </w:rPr>
        <w:t xml:space="preserve"> </w:t>
      </w:r>
    </w:p>
    <w:p w:rsidR="003A153A" w:rsidRPr="00C0641D" w:rsidRDefault="001E73A7" w:rsidP="00C0641D">
      <w:pPr>
        <w:ind w:left="15" w:right="900" w:hangingChars="5" w:hanging="15"/>
        <w:jc w:val="right"/>
        <w:rPr>
          <w:rFonts w:ascii="仿宋" w:eastAsia="仿宋" w:hAnsi="仿宋"/>
          <w:color w:val="000000"/>
          <w:sz w:val="30"/>
          <w:szCs w:val="30"/>
        </w:rPr>
      </w:pPr>
      <w:r w:rsidRPr="00C0641D">
        <w:rPr>
          <w:rFonts w:ascii="仿宋" w:eastAsia="仿宋" w:hAnsi="仿宋" w:hint="eastAsia"/>
          <w:color w:val="000000"/>
          <w:sz w:val="30"/>
          <w:szCs w:val="30"/>
        </w:rPr>
        <w:t>2017年 3月2</w:t>
      </w:r>
      <w:r w:rsidR="006C6DCF" w:rsidRPr="00C0641D">
        <w:rPr>
          <w:rFonts w:ascii="仿宋" w:eastAsia="仿宋" w:hAnsi="仿宋" w:hint="eastAsia"/>
          <w:color w:val="000000"/>
          <w:sz w:val="30"/>
          <w:szCs w:val="30"/>
        </w:rPr>
        <w:t>8</w:t>
      </w:r>
      <w:r w:rsidRPr="00C0641D">
        <w:rPr>
          <w:rFonts w:ascii="仿宋" w:eastAsia="仿宋" w:hAnsi="仿宋" w:hint="eastAsia"/>
          <w:color w:val="000000"/>
          <w:sz w:val="30"/>
          <w:szCs w:val="30"/>
        </w:rPr>
        <w:t>日</w:t>
      </w:r>
    </w:p>
    <w:p w:rsidR="003A153A" w:rsidRPr="00C0641D" w:rsidRDefault="003A153A" w:rsidP="00C0641D">
      <w:pPr>
        <w:jc w:val="right"/>
        <w:rPr>
          <w:rFonts w:ascii="仿宋" w:eastAsia="仿宋" w:hAnsi="仿宋"/>
          <w:color w:val="000000"/>
          <w:sz w:val="30"/>
          <w:szCs w:val="30"/>
        </w:rPr>
      </w:pPr>
    </w:p>
    <w:p w:rsidR="003A153A" w:rsidRPr="00C0641D" w:rsidRDefault="003A153A" w:rsidP="00C0641D">
      <w:pPr>
        <w:rPr>
          <w:rFonts w:ascii="仿宋" w:eastAsia="仿宋" w:hAnsi="仿宋"/>
          <w:color w:val="000000"/>
          <w:sz w:val="30"/>
          <w:szCs w:val="30"/>
        </w:rPr>
      </w:pPr>
    </w:p>
    <w:p w:rsidR="003A153A" w:rsidRPr="00C0641D" w:rsidRDefault="003A153A" w:rsidP="00C0641D">
      <w:pPr>
        <w:rPr>
          <w:rFonts w:ascii="仿宋" w:eastAsia="仿宋" w:hAnsi="仿宋"/>
          <w:color w:val="000000"/>
          <w:sz w:val="30"/>
          <w:szCs w:val="30"/>
        </w:rPr>
      </w:pPr>
    </w:p>
    <w:p w:rsidR="003A153A" w:rsidRPr="00C0641D" w:rsidRDefault="006B2CC6" w:rsidP="00C0641D">
      <w:pPr>
        <w:rPr>
          <w:rFonts w:ascii="仿宋" w:eastAsia="仿宋" w:hAnsi="仿宋"/>
          <w:color w:val="000000"/>
          <w:sz w:val="30"/>
          <w:szCs w:val="30"/>
        </w:rPr>
      </w:pPr>
      <w:r w:rsidRPr="00A87347">
        <w:rPr>
          <w:rFonts w:ascii="楷体_GB2312" w:eastAsia="楷体_GB2312" w:hint="eastAsia"/>
          <w:sz w:val="30"/>
          <w:szCs w:val="30"/>
        </w:rPr>
        <w:t>承办单位领导签名：</w:t>
      </w:r>
    </w:p>
    <w:p w:rsidR="003A153A" w:rsidRPr="006B2CC6" w:rsidRDefault="001E73A7" w:rsidP="00C0641D">
      <w:pPr>
        <w:rPr>
          <w:rFonts w:ascii="楷体_GB2312" w:eastAsia="楷体_GB2312"/>
          <w:sz w:val="30"/>
          <w:szCs w:val="30"/>
        </w:rPr>
      </w:pPr>
      <w:r w:rsidRPr="006B2CC6">
        <w:rPr>
          <w:rFonts w:ascii="楷体_GB2312" w:eastAsia="楷体_GB2312" w:hint="eastAsia"/>
          <w:sz w:val="30"/>
          <w:szCs w:val="30"/>
        </w:rPr>
        <w:t>联系人姓名：</w:t>
      </w:r>
      <w:r w:rsidR="006C6DCF" w:rsidRPr="006B2CC6">
        <w:rPr>
          <w:rFonts w:ascii="楷体_GB2312" w:eastAsia="楷体_GB2312" w:hint="eastAsia"/>
          <w:sz w:val="30"/>
          <w:szCs w:val="30"/>
        </w:rPr>
        <w:t>白冰</w:t>
      </w:r>
    </w:p>
    <w:p w:rsidR="003A153A" w:rsidRPr="006B2CC6" w:rsidRDefault="001E73A7" w:rsidP="006B2CC6">
      <w:pPr>
        <w:rPr>
          <w:rFonts w:ascii="楷体_GB2312" w:eastAsia="楷体_GB2312"/>
          <w:sz w:val="30"/>
          <w:szCs w:val="30"/>
        </w:rPr>
      </w:pPr>
      <w:r w:rsidRPr="006B2CC6">
        <w:rPr>
          <w:rFonts w:ascii="楷体_GB2312" w:eastAsia="楷体_GB2312" w:hint="eastAsia"/>
          <w:sz w:val="30"/>
          <w:szCs w:val="30"/>
        </w:rPr>
        <w:t>联系电话：63805390-72</w:t>
      </w:r>
      <w:r w:rsidR="006C6DCF" w:rsidRPr="006B2CC6">
        <w:rPr>
          <w:rFonts w:ascii="楷体_GB2312" w:eastAsia="楷体_GB2312" w:hint="eastAsia"/>
          <w:sz w:val="30"/>
          <w:szCs w:val="30"/>
        </w:rPr>
        <w:t>65</w:t>
      </w:r>
    </w:p>
    <w:p w:rsidR="006B2CC6" w:rsidRPr="006B2CC6" w:rsidRDefault="006B2CC6" w:rsidP="006B2CC6">
      <w:pPr>
        <w:rPr>
          <w:rFonts w:ascii="楷体_GB2312" w:eastAsia="楷体_GB2312"/>
          <w:sz w:val="30"/>
          <w:szCs w:val="30"/>
        </w:rPr>
      </w:pPr>
      <w:r w:rsidRPr="006B2CC6">
        <w:rPr>
          <w:rFonts w:ascii="楷体_GB2312" w:eastAsia="楷体_GB2312" w:hint="eastAsia"/>
          <w:sz w:val="30"/>
          <w:szCs w:val="30"/>
        </w:rPr>
        <w:t>承办单位通讯地址：大统路480号2215室</w:t>
      </w:r>
    </w:p>
    <w:sectPr w:rsidR="006B2CC6" w:rsidRPr="006B2CC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C0" w:rsidRDefault="004968C0" w:rsidP="00B66475">
      <w:r>
        <w:separator/>
      </w:r>
    </w:p>
  </w:endnote>
  <w:endnote w:type="continuationSeparator" w:id="0">
    <w:p w:rsidR="004968C0" w:rsidRDefault="004968C0" w:rsidP="00B6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12826"/>
      <w:docPartObj>
        <w:docPartGallery w:val="Page Numbers (Bottom of Page)"/>
        <w:docPartUnique/>
      </w:docPartObj>
    </w:sdtPr>
    <w:sdtEndPr/>
    <w:sdtContent>
      <w:p w:rsidR="006C6DCF" w:rsidRDefault="006C6DCF">
        <w:pPr>
          <w:pStyle w:val="a4"/>
          <w:jc w:val="center"/>
        </w:pPr>
        <w:r>
          <w:fldChar w:fldCharType="begin"/>
        </w:r>
        <w:r>
          <w:instrText>PAGE   \* MERGEFORMAT</w:instrText>
        </w:r>
        <w:r>
          <w:fldChar w:fldCharType="separate"/>
        </w:r>
        <w:r w:rsidR="004968C0" w:rsidRPr="004968C0">
          <w:rPr>
            <w:noProof/>
            <w:lang w:val="zh-CN"/>
          </w:rPr>
          <w:t>1</w:t>
        </w:r>
        <w:r>
          <w:fldChar w:fldCharType="end"/>
        </w:r>
      </w:p>
    </w:sdtContent>
  </w:sdt>
  <w:p w:rsidR="006C6DCF" w:rsidRDefault="006C6D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C0" w:rsidRDefault="004968C0" w:rsidP="00B66475">
      <w:r>
        <w:separator/>
      </w:r>
    </w:p>
  </w:footnote>
  <w:footnote w:type="continuationSeparator" w:id="0">
    <w:p w:rsidR="004968C0" w:rsidRDefault="004968C0" w:rsidP="00B664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E3E3"/>
    <w:multiLevelType w:val="singleLevel"/>
    <w:tmpl w:val="58C8E3E3"/>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B712F"/>
    <w:rsid w:val="000744A5"/>
    <w:rsid w:val="001A42E0"/>
    <w:rsid w:val="001E73A7"/>
    <w:rsid w:val="003A153A"/>
    <w:rsid w:val="004968C0"/>
    <w:rsid w:val="006B2CC6"/>
    <w:rsid w:val="006C6DCF"/>
    <w:rsid w:val="0070244B"/>
    <w:rsid w:val="00AE396F"/>
    <w:rsid w:val="00B66475"/>
    <w:rsid w:val="00C0641D"/>
    <w:rsid w:val="00C71EFE"/>
    <w:rsid w:val="00C91A4E"/>
    <w:rsid w:val="00D85902"/>
    <w:rsid w:val="00E1137A"/>
    <w:rsid w:val="00EE067D"/>
    <w:rsid w:val="00FF76E0"/>
    <w:rsid w:val="08F437D8"/>
    <w:rsid w:val="0F5E08AC"/>
    <w:rsid w:val="114B7F04"/>
    <w:rsid w:val="1F7877D0"/>
    <w:rsid w:val="28824A4F"/>
    <w:rsid w:val="379E7ADC"/>
    <w:rsid w:val="537234B9"/>
    <w:rsid w:val="70CB712F"/>
    <w:rsid w:val="74635E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paragraph" w:styleId="a7">
    <w:name w:val="header"/>
    <w:basedOn w:val="a"/>
    <w:link w:val="Char0"/>
    <w:rsid w:val="00B664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B66475"/>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6C6DCF"/>
    <w:rPr>
      <w:rFonts w:asciiTheme="minorHAnsi" w:eastAsiaTheme="minorEastAsia" w:hAnsiTheme="minorHAnsi" w:cstheme="minorBidi"/>
      <w:kern w:val="2"/>
      <w:sz w:val="18"/>
      <w:szCs w:val="24"/>
    </w:rPr>
  </w:style>
  <w:style w:type="paragraph" w:styleId="a8">
    <w:name w:val="Balloon Text"/>
    <w:basedOn w:val="a"/>
    <w:link w:val="Char1"/>
    <w:rsid w:val="00D85902"/>
    <w:rPr>
      <w:sz w:val="18"/>
      <w:szCs w:val="18"/>
    </w:rPr>
  </w:style>
  <w:style w:type="character" w:customStyle="1" w:styleId="Char1">
    <w:name w:val="批注框文本 Char"/>
    <w:basedOn w:val="a0"/>
    <w:link w:val="a8"/>
    <w:rsid w:val="00D8590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qFormat/>
    <w:pPr>
      <w:tabs>
        <w:tab w:val="center" w:pos="4153"/>
        <w:tab w:val="right" w:pos="8306"/>
      </w:tabs>
      <w:snapToGrid w:val="0"/>
      <w:jc w:val="left"/>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Hyperlink"/>
    <w:basedOn w:val="a0"/>
    <w:qFormat/>
    <w:rPr>
      <w:color w:val="0000FF"/>
      <w:u w:val="single"/>
    </w:rPr>
  </w:style>
  <w:style w:type="paragraph" w:styleId="a7">
    <w:name w:val="header"/>
    <w:basedOn w:val="a"/>
    <w:link w:val="Char0"/>
    <w:rsid w:val="00B6647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rsid w:val="00B66475"/>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6C6DCF"/>
    <w:rPr>
      <w:rFonts w:asciiTheme="minorHAnsi" w:eastAsiaTheme="minorEastAsia" w:hAnsiTheme="minorHAnsi" w:cstheme="minorBidi"/>
      <w:kern w:val="2"/>
      <w:sz w:val="18"/>
      <w:szCs w:val="24"/>
    </w:rPr>
  </w:style>
  <w:style w:type="paragraph" w:styleId="a8">
    <w:name w:val="Balloon Text"/>
    <w:basedOn w:val="a"/>
    <w:link w:val="Char1"/>
    <w:rsid w:val="00D85902"/>
    <w:rPr>
      <w:sz w:val="18"/>
      <w:szCs w:val="18"/>
    </w:rPr>
  </w:style>
  <w:style w:type="character" w:customStyle="1" w:styleId="Char1">
    <w:name w:val="批注框文本 Char"/>
    <w:basedOn w:val="a0"/>
    <w:link w:val="a8"/>
    <w:rsid w:val="00D859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304</Words>
  <Characters>1734</Characters>
  <Application>Microsoft Office Word</Application>
  <DocSecurity>0</DocSecurity>
  <Lines>14</Lines>
  <Paragraphs>4</Paragraphs>
  <ScaleCrop>false</ScaleCrop>
  <Company>Lenovo</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2017-03-30T00:52:00Z</cp:lastPrinted>
  <dcterms:created xsi:type="dcterms:W3CDTF">2017-03-28T01:41:00Z</dcterms:created>
  <dcterms:modified xsi:type="dcterms:W3CDTF">2017-03-30T01:19:00Z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