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560" w:lineRule="atLeast"/>
        <w:jc w:val="center"/>
        <w:rPr>
          <w:rFonts w:eastAsia="黑体"/>
          <w:b/>
          <w:bCs/>
          <w:w w:val="200"/>
          <w:sz w:val="32"/>
          <w:szCs w:val="32"/>
        </w:rPr>
      </w:pPr>
      <w:r>
        <w:rPr>
          <w:rFonts w:eastAsia="黑体"/>
          <w:b/>
          <w:bCs/>
          <w:w w:val="200"/>
          <w:sz w:val="32"/>
          <w:szCs w:val="32"/>
        </w:rPr>
        <w:tab/>
      </w:r>
    </w:p>
    <w:p>
      <w:pPr>
        <w:snapToGrid w:val="0"/>
        <w:spacing w:line="560" w:lineRule="atLeast"/>
        <w:jc w:val="center"/>
        <w:rPr>
          <w:rFonts w:eastAsia="黑体"/>
          <w:b/>
          <w:bCs/>
          <w:w w:val="200"/>
          <w:sz w:val="32"/>
          <w:szCs w:val="32"/>
        </w:rPr>
      </w:pPr>
      <w:r>
        <w:rPr>
          <w:rFonts w:eastAsia="黑体"/>
          <w:b/>
          <w:bCs/>
          <w:w w:val="200"/>
          <w:sz w:val="32"/>
          <w:szCs w:val="32"/>
        </w:rPr>
        <w:tab/>
      </w:r>
      <w:r>
        <w:rPr>
          <w:rFonts w:eastAsia="黑体"/>
          <w:b/>
          <w:bCs/>
          <w:w w:val="200"/>
          <w:sz w:val="32"/>
          <w:szCs w:val="32"/>
        </w:rPr>
        <w:tab/>
      </w:r>
      <w:r>
        <w:rPr>
          <w:rFonts w:eastAsia="黑体"/>
          <w:b/>
          <w:bCs/>
          <w:w w:val="200"/>
          <w:sz w:val="32"/>
          <w:szCs w:val="32"/>
        </w:rPr>
        <w:tab/>
      </w:r>
    </w:p>
    <w:p>
      <w:pPr>
        <w:snapToGrid w:val="0"/>
        <w:spacing w:line="560" w:lineRule="atLeast"/>
        <w:jc w:val="center"/>
        <w:rPr>
          <w:rFonts w:eastAsia="黑体"/>
          <w:b/>
          <w:bCs/>
          <w:sz w:val="32"/>
          <w:szCs w:val="32"/>
        </w:rPr>
      </w:pPr>
    </w:p>
    <w:p>
      <w:pPr>
        <w:snapToGrid w:val="0"/>
        <w:spacing w:line="560" w:lineRule="atLeast"/>
        <w:rPr>
          <w:rFonts w:eastAsia="黑体"/>
          <w:b/>
          <w:bCs/>
          <w:sz w:val="32"/>
          <w:szCs w:val="32"/>
        </w:rPr>
      </w:pPr>
    </w:p>
    <w:p>
      <w:pPr>
        <w:snapToGrid w:val="0"/>
        <w:spacing w:line="560" w:lineRule="atLeast"/>
        <w:rPr>
          <w:rFonts w:eastAsia="黑体"/>
          <w:b/>
          <w:bCs/>
          <w:sz w:val="32"/>
          <w:szCs w:val="32"/>
        </w:rPr>
      </w:pPr>
    </w:p>
    <w:p>
      <w:pPr>
        <w:snapToGrid w:val="0"/>
        <w:spacing w:line="560" w:lineRule="atLeast"/>
        <w:rPr>
          <w:rFonts w:eastAsia="黑体"/>
          <w:b/>
          <w:bCs/>
          <w:sz w:val="32"/>
          <w:szCs w:val="32"/>
        </w:rPr>
      </w:pPr>
    </w:p>
    <w:p>
      <w:pPr>
        <w:snapToGrid w:val="0"/>
        <w:spacing w:line="560" w:lineRule="atLeast"/>
        <w:rPr>
          <w:rFonts w:eastAsia="黑体"/>
          <w:b/>
          <w:bCs/>
          <w:sz w:val="32"/>
          <w:szCs w:val="32"/>
        </w:rPr>
      </w:pPr>
    </w:p>
    <w:p>
      <w:pPr>
        <w:tabs>
          <w:tab w:val="left" w:pos="4774"/>
        </w:tabs>
        <w:spacing w:line="560" w:lineRule="exact"/>
        <w:jc w:val="center"/>
        <w:rPr>
          <w:rFonts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2"/>
        </w:rPr>
        <w:t>静安委会﹝2016﹞</w:t>
      </w:r>
      <w:r>
        <w:rPr>
          <w:rFonts w:hint="eastAsia" w:ascii="仿宋_GB2312" w:eastAsia="仿宋_GB2312"/>
          <w:b/>
          <w:sz w:val="30"/>
          <w:szCs w:val="32"/>
          <w:lang w:val="en-US" w:eastAsia="zh-CN"/>
        </w:rPr>
        <w:t>8</w:t>
      </w:r>
      <w:r>
        <w:rPr>
          <w:rFonts w:hint="eastAsia" w:ascii="仿宋_GB2312" w:eastAsia="仿宋_GB2312"/>
          <w:b/>
          <w:sz w:val="30"/>
          <w:szCs w:val="32"/>
        </w:rPr>
        <w:t>号</w:t>
      </w:r>
    </w:p>
    <w:p>
      <w:pPr>
        <w:tabs>
          <w:tab w:val="left" w:pos="4774"/>
        </w:tabs>
        <w:snapToGrid w:val="0"/>
        <w:spacing w:line="560" w:lineRule="exact"/>
        <w:outlineLvl w:val="0"/>
        <w:rPr>
          <w:rFonts w:ascii="仿宋_GB2312" w:eastAsia="仿宋_GB2312"/>
          <w:sz w:val="32"/>
          <w:szCs w:val="32"/>
        </w:rPr>
      </w:pPr>
    </w:p>
    <w:p>
      <w:pPr>
        <w:pStyle w:val="3"/>
        <w:tabs>
          <w:tab w:val="left" w:pos="4774"/>
        </w:tabs>
        <w:spacing w:before="0" w:beforeAutospacing="0" w:after="0" w:afterAutospacing="0" w:line="660" w:lineRule="atLeast"/>
        <w:jc w:val="center"/>
        <w:rPr>
          <w:rFonts w:hint="eastAsia" w:ascii="华文中宋" w:hAnsi="华文中宋" w:eastAsia="华文中宋" w:cs="华文中宋"/>
          <w:b/>
          <w:kern w:val="2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kern w:val="2"/>
          <w:sz w:val="36"/>
          <w:szCs w:val="36"/>
        </w:rPr>
        <w:t>静安区安全生产专家管理办法</w:t>
      </w:r>
    </w:p>
    <w:p>
      <w:pPr>
        <w:spacing w:line="560" w:lineRule="exact"/>
        <w:ind w:firstLine="0" w:firstLineChars="0"/>
        <w:jc w:val="center"/>
        <w:rPr>
          <w:rFonts w:hint="eastAsia" w:ascii="黑体" w:hAnsi="黑体" w:eastAsia="黑体" w:cs="宋体"/>
          <w:b w:val="0"/>
          <w:kern w:val="0"/>
          <w:sz w:val="32"/>
          <w:szCs w:val="32"/>
        </w:rPr>
      </w:pPr>
    </w:p>
    <w:p>
      <w:pPr>
        <w:spacing w:line="560" w:lineRule="exact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第一章  总则</w:t>
      </w:r>
    </w:p>
    <w:p>
      <w:pPr>
        <w:pStyle w:val="3"/>
        <w:widowControl/>
        <w:spacing w:before="0" w:beforeAutospacing="0" w:after="0" w:afterAutospacing="0" w:line="560" w:lineRule="exact"/>
        <w:ind w:firstLine="567" w:firstLineChars="20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第一条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spacing w:val="15"/>
          <w:sz w:val="30"/>
          <w:szCs w:val="30"/>
        </w:rPr>
        <w:t>为</w:t>
      </w:r>
      <w:r>
        <w:rPr>
          <w:rFonts w:hint="eastAsia" w:ascii="仿宋_GB2312" w:hAnsi="仿宋_GB2312" w:eastAsia="仿宋_GB2312" w:cs="仿宋_GB2312"/>
          <w:spacing w:val="15"/>
          <w:sz w:val="30"/>
          <w:szCs w:val="30"/>
          <w:lang w:eastAsia="zh-CN"/>
        </w:rPr>
        <w:t>进一步</w:t>
      </w:r>
      <w:r>
        <w:rPr>
          <w:rFonts w:hint="eastAsia" w:ascii="仿宋_GB2312" w:hAnsi="仿宋_GB2312" w:eastAsia="仿宋_GB2312" w:cs="仿宋_GB2312"/>
          <w:spacing w:val="15"/>
          <w:sz w:val="30"/>
          <w:szCs w:val="30"/>
        </w:rPr>
        <w:t>实施“科技兴安”“人才强安”战略，充分发挥各领域安全专家的咨询参谋和智力支持作用，提高本区安全生产监管水平，根据《上海市安全生产条例》《上海市安全生产专家管理办法》等法规规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15"/>
          <w:sz w:val="30"/>
          <w:szCs w:val="30"/>
        </w:rPr>
        <w:t>定制定本办法。</w:t>
      </w:r>
    </w:p>
    <w:p>
      <w:pPr>
        <w:pStyle w:val="3"/>
        <w:widowControl/>
        <w:spacing w:before="0" w:beforeAutospacing="0" w:after="0" w:afterAutospacing="0" w:line="560" w:lineRule="exact"/>
        <w:ind w:firstLine="567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第二条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上海市静安区安全生产专家（以下简称“安全生产专家”）是</w:t>
      </w:r>
      <w:r>
        <w:rPr>
          <w:rFonts w:hint="eastAsia" w:ascii="仿宋_GB2312" w:hAnsi="仿宋_GB2312" w:eastAsia="仿宋_GB2312" w:cs="仿宋_GB2312"/>
          <w:spacing w:val="15"/>
          <w:sz w:val="30"/>
          <w:szCs w:val="30"/>
        </w:rPr>
        <w:t>指符合本办法规定的条件和要求，在</w:t>
      </w:r>
      <w:r>
        <w:rPr>
          <w:rFonts w:hint="eastAsia" w:ascii="仿宋_GB2312" w:hAnsi="仿宋_GB2312" w:eastAsia="仿宋_GB2312" w:cs="仿宋_GB2312"/>
          <w:sz w:val="30"/>
          <w:szCs w:val="30"/>
        </w:rPr>
        <w:t>生产安全、消防安全、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危险化学品安全、</w:t>
      </w:r>
      <w:r>
        <w:rPr>
          <w:rFonts w:hint="eastAsia" w:ascii="仿宋_GB2312" w:hAnsi="仿宋_GB2312" w:eastAsia="仿宋_GB2312" w:cs="仿宋_GB2312"/>
          <w:sz w:val="30"/>
          <w:szCs w:val="30"/>
        </w:rPr>
        <w:t>道路交通安全和特种设备安全等领域</w:t>
      </w:r>
      <w:r>
        <w:rPr>
          <w:rFonts w:hint="eastAsia" w:ascii="仿宋_GB2312" w:hAnsi="仿宋_GB2312" w:eastAsia="仿宋_GB2312" w:cs="仿宋_GB2312"/>
          <w:spacing w:val="15"/>
          <w:sz w:val="30"/>
          <w:szCs w:val="30"/>
        </w:rPr>
        <w:t>从事相关安全工作，且具有较高专业理论水平和丰富实际管理经验的专业人员。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    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第三条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 安全生产专家由区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安委会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聘任，为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本区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安全生产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决策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提供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专业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咨询、技术支撑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及其他相关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服务。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第四条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 静安区安全生产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委员会办公室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（以下简称“区安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委办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”）负责区安全生产专家队伍组建，并承担日常管理工作。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第五条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 安全生产专家采取无偿服务与有偿服务相结合的服务方式，提供咨询服务时应当遵循专业、合法、保密的原则。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 xml:space="preserve">第六条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安全生产专家工作经费，由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静安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区安监局根据实际需要提出预算，经静安区财政局审核后核拨，专款专用。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第二章  聘任及职责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65" w:firstLineChars="207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第七条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 安全生产专家采用聘任制，聘期为3年。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第八条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 安全生产专家的聘任条件：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0" w:right="0" w:rightChars="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（一）政治立场坚定，热心安全生产事业；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76" w:firstLineChars="18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（二）熟悉安全生产方针政策、法律法规和有关技术标准，具有较高的政策水平；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（三）具有中高级以上技术职称，实践经验丰富，或在安全生产领域享有一定声誉，具有较高的业务水平和工作能力；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0" w:right="0" w:rightChars="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（四）坚持科学态度，勤勉敬业，作风正派；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（五）能积极参与安全生产专家工作及活动，身体健康，年龄一般不超过60周岁（资深专家除外）。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第九条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0"/>
          <w:szCs w:val="30"/>
        </w:rPr>
        <w:t>安全生产专家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的聘任程序：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480" w:firstLineChars="15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（一）从本市高等院校、科研单位、企事业单位和有关部门的技术(管理)人员中推荐；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480" w:firstLineChars="15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（二）拟聘人选填表并征得所在单位同意；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480" w:firstLineChars="15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（三）区安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委办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初审后提出拟聘专家初步人选名单，报区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安委会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审核；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160" w:firstLineChars="5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　（四）区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安委会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颁发专家聘任证书和专家证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04" w:firstLineChars="157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第十条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0"/>
          <w:szCs w:val="30"/>
        </w:rPr>
        <w:t>安全生产专家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工作职责: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81" w:leftChars="86" w:right="0" w:rightChars="0" w:firstLine="320" w:firstLineChars="1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（一）为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本区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安全生产重大决策提供专业咨询；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480" w:firstLineChars="15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（二）应邀参与相关专业领域重大问题的专题研究；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480" w:firstLineChars="15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（三）为安全生产监管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及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安全生产法律法规政策、标准规范的贯彻落实提供技术支持；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81" w:leftChars="86" w:right="0" w:rightChars="0" w:firstLine="320" w:firstLineChars="1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（四）开展安全技术指导和安全检查；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81" w:leftChars="86" w:right="0" w:rightChars="0" w:firstLine="320" w:firstLineChars="1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（五）参与必要的事故调查，提供技术咨询；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81" w:leftChars="86" w:right="0" w:rightChars="0" w:firstLine="320" w:firstLineChars="1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（六）参与应急救援工作并提出技术处置方案；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480" w:firstLineChars="15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（七）完成区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安委会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交办的其他任务。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第十一条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 安全生产专家因健康和工作变动等原因，不适合继续从事相关工作的，经征询本人意见后，办理解聘手续。连续一年无正当理由不参加安全生产专家正常工作和活动的，视为自动解聘。违反国家法律、法规或不遵守本办法的，按规定办理解聘手续。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720" w:leftChars="343" w:right="0" w:rightChars="0" w:firstLine="2377" w:firstLineChars="740"/>
        <w:textAlignment w:val="auto"/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第三章  组织管理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65" w:firstLineChars="207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第十二条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 区安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委办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负责安全生产专家的日常管理工作：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（一）负责安全生产专家选聘工作；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62" w:firstLineChars="207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（二）安排安全生产专家执行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工作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任务或参加有关活动；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62" w:firstLineChars="207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（三）组织学术交流和技术培训，提供有关资料和信息；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62" w:firstLineChars="207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（四）记录安全生产专家的工作业绩等；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62" w:firstLineChars="207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（五）及时研究解决安全生产专家提出的意见建议，必要时专题报告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区安委会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（六）其他组织服务事宜。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65" w:firstLineChars="207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第十三条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本区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有关部门（单位）应积极支持安全生产专家开展工作，提供必要的工作条件和便利。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第十四条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 安全生产专家的工作经费由区财政保障，但涉及有关事故调查、检查检测等业务经费由涉事单位（部门）承担。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第四章  权利义务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第十五条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 安全生产专家的权利: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（一）调阅与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工作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任务有关的文件及技术资料；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（二）了解与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工作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任务有关的情况；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（三）应邀参加有关会议和活动；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（四）依法独立发表专业技术意见，不受任何单位和个人的干涉；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（五）享有其他履行职责所必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需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的工作条件和便利。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第十六条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 安全生产专家的义务: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（一）忠于职守，自觉维护良好的职业形象；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（二）遵守国家法律和工作纪律，严格执行保密制度，保守国家秘密和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相关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单位的商业及技术秘密；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（三）坚持实事求是、客观公正的科学态度，严谨务实，深入实际，调查研究；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（四）根据要求参与安全生产形势分析、事故调查、隐患评估报告和安全生产专项检查等工作；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（五）不得擅自以安全生产专家名义或超越授权范围从事其他活动，发表不当言论。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第五章  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65" w:firstLineChars="207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第十七条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 本办法由区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安委办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负责解释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65" w:firstLineChars="207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第十八条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 本办法自公布之日起施行。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footerReference r:id="rId3" w:type="default"/>
      <w:pgSz w:w="11906" w:h="16838"/>
      <w:pgMar w:top="1440" w:right="1466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modern"/>
    <w:pitch w:val="default"/>
    <w:sig w:usb0="00000287" w:usb1="00000000" w:usb2="0000000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modern"/>
    <w:pitch w:val="default"/>
    <w:sig w:usb0="61007A87" w:usb1="80000000" w:usb2="00000008" w:usb3="00000000" w:csb0="200101FF" w:csb1="20280000"/>
  </w:font>
  <w:font w:name="Courier New">
    <w:panose1 w:val="02070309020205020404"/>
    <w:charset w:val="00"/>
    <w:family w:val="roma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decorative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Courier New">
    <w:panose1 w:val="020703090202050204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roman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roman"/>
    <w:pitch w:val="default"/>
    <w:sig w:usb0="61007A87" w:usb1="80000000" w:usb2="00000008" w:usb3="00000000" w:csb0="200101FF" w:csb1="20280000"/>
  </w:font>
  <w:font w:name="Courier New">
    <w:panose1 w:val="02070309020205020404"/>
    <w:charset w:val="00"/>
    <w:family w:val="decorative"/>
    <w:pitch w:val="default"/>
    <w:sig w:usb0="00007A87" w:usb1="80000000" w:usb2="00000008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Calibri Light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Vrinda">
    <w:panose1 w:val="01010600010101010101"/>
    <w:charset w:val="00"/>
    <w:family w:val="auto"/>
    <w:pitch w:val="default"/>
    <w:sig w:usb0="00010003" w:usb1="00000000" w:usb2="00000000" w:usb3="00000000" w:csb0="0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Raavi">
    <w:panose1 w:val="02000500000000000000"/>
    <w:charset w:val="00"/>
    <w:family w:val="auto"/>
    <w:pitch w:val="default"/>
    <w:sig w:usb0="0002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E5"/>
    <w:rsid w:val="001B4A95"/>
    <w:rsid w:val="001B4C21"/>
    <w:rsid w:val="00223A84"/>
    <w:rsid w:val="002B71E7"/>
    <w:rsid w:val="003D2CE5"/>
    <w:rsid w:val="0047144F"/>
    <w:rsid w:val="00477DCD"/>
    <w:rsid w:val="005315E2"/>
    <w:rsid w:val="009C19B0"/>
    <w:rsid w:val="00C568FA"/>
    <w:rsid w:val="00D535E1"/>
    <w:rsid w:val="00D62529"/>
    <w:rsid w:val="00D6327F"/>
    <w:rsid w:val="00F7690F"/>
    <w:rsid w:val="02F9106B"/>
    <w:rsid w:val="08052A26"/>
    <w:rsid w:val="08AC3613"/>
    <w:rsid w:val="0ACD69A4"/>
    <w:rsid w:val="0DD179F6"/>
    <w:rsid w:val="0F470336"/>
    <w:rsid w:val="103D0F8B"/>
    <w:rsid w:val="10401F0F"/>
    <w:rsid w:val="1579204A"/>
    <w:rsid w:val="15A673ED"/>
    <w:rsid w:val="16134C45"/>
    <w:rsid w:val="18F75D46"/>
    <w:rsid w:val="1BEE7EDE"/>
    <w:rsid w:val="215B63C6"/>
    <w:rsid w:val="21C734F7"/>
    <w:rsid w:val="228B3321"/>
    <w:rsid w:val="22F8166B"/>
    <w:rsid w:val="26B64234"/>
    <w:rsid w:val="2DF23C45"/>
    <w:rsid w:val="36107610"/>
    <w:rsid w:val="39E36910"/>
    <w:rsid w:val="39FB44FA"/>
    <w:rsid w:val="3E0450B1"/>
    <w:rsid w:val="466F78C9"/>
    <w:rsid w:val="478608DC"/>
    <w:rsid w:val="5AEF58F2"/>
    <w:rsid w:val="73DD49A4"/>
    <w:rsid w:val="7767319E"/>
    <w:rsid w:val="7843712E"/>
    <w:rsid w:val="7A232833"/>
    <w:rsid w:val="7C5F5F80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99"/>
    <w:rPr>
      <w:b/>
      <w:bCs/>
    </w:rPr>
  </w:style>
  <w:style w:type="character" w:styleId="6">
    <w:name w:val="page number"/>
    <w:basedOn w:val="4"/>
    <w:qFormat/>
    <w:uiPriority w:val="99"/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9">
    <w:name w:val="Footer Char"/>
    <w:basedOn w:val="4"/>
    <w:link w:val="2"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paragraph" w:customStyle="1" w:styleId="10">
    <w:name w:val="_Style 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2</Pages>
  <Words>206</Words>
  <Characters>1177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2016-03-02T02:43:00Z</dcterms:created>
  <dc:creator>lenovo</dc:creator>
  <cp:lastModifiedBy>Administrator</cp:lastModifiedBy>
  <cp:lastPrinted>2016-07-04T07:53:31Z</cp:lastPrinted>
  <dcterms:modified xsi:type="dcterms:W3CDTF">2016-07-04T08:11:32Z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